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1EAA" w14:textId="77777777" w:rsidR="009C613D" w:rsidRPr="000C04E9" w:rsidRDefault="009C613D" w:rsidP="009C613D">
      <w:pPr>
        <w:pStyle w:val="NoSpacing"/>
        <w:jc w:val="center"/>
        <w:rPr>
          <w:b/>
          <w:sz w:val="28"/>
          <w:szCs w:val="28"/>
        </w:rPr>
      </w:pPr>
      <w:r w:rsidRPr="000C04E9">
        <w:rPr>
          <w:b/>
          <w:smallCaps/>
          <w:sz w:val="28"/>
          <w:szCs w:val="28"/>
        </w:rPr>
        <w:t>G</w:t>
      </w:r>
      <w:r w:rsidRPr="000C04E9">
        <w:rPr>
          <w:b/>
          <w:sz w:val="28"/>
          <w:szCs w:val="28"/>
        </w:rPr>
        <w:t>overnor’s Agriculture and Forestry Industries Development Fund –</w:t>
      </w:r>
    </w:p>
    <w:p w14:paraId="1ACA4331" w14:textId="70750CA2" w:rsidR="009C613D" w:rsidRPr="000C04E9" w:rsidRDefault="005361F8" w:rsidP="009C613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Blue Catfish Processing, Flash Freezing, and Infrastructure </w:t>
      </w:r>
      <w:r w:rsidR="009C613D" w:rsidRPr="000C04E9">
        <w:rPr>
          <w:b/>
          <w:sz w:val="28"/>
          <w:szCs w:val="28"/>
        </w:rPr>
        <w:t>Grant Program</w:t>
      </w:r>
    </w:p>
    <w:p w14:paraId="5C8063B3" w14:textId="35440CD6" w:rsidR="009C613D" w:rsidRPr="000C04E9" w:rsidRDefault="009C613D" w:rsidP="009C613D">
      <w:pPr>
        <w:pStyle w:val="NoSpacing"/>
        <w:jc w:val="center"/>
        <w:rPr>
          <w:b/>
          <w:sz w:val="28"/>
          <w:szCs w:val="28"/>
        </w:rPr>
      </w:pPr>
      <w:r w:rsidRPr="000C04E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AFID </w:t>
      </w:r>
      <w:r w:rsidR="005361F8">
        <w:rPr>
          <w:b/>
          <w:sz w:val="28"/>
          <w:szCs w:val="28"/>
        </w:rPr>
        <w:t>Blue Catfish</w:t>
      </w:r>
      <w:r w:rsidRPr="000C04E9">
        <w:rPr>
          <w:b/>
          <w:sz w:val="28"/>
          <w:szCs w:val="28"/>
        </w:rPr>
        <w:t xml:space="preserve"> Program)</w:t>
      </w:r>
    </w:p>
    <w:p w14:paraId="447DAD02" w14:textId="77777777" w:rsidR="009C613D" w:rsidRPr="000C04E9" w:rsidRDefault="009C613D" w:rsidP="009C613D">
      <w:pPr>
        <w:pStyle w:val="NoSpacing"/>
        <w:jc w:val="center"/>
        <w:rPr>
          <w:b/>
          <w:sz w:val="28"/>
          <w:szCs w:val="28"/>
        </w:rPr>
      </w:pPr>
      <w:r w:rsidRPr="000C04E9">
        <w:rPr>
          <w:b/>
          <w:sz w:val="28"/>
          <w:szCs w:val="28"/>
        </w:rPr>
        <w:t>Grant Application</w:t>
      </w:r>
    </w:p>
    <w:p w14:paraId="2462FD8B" w14:textId="77777777" w:rsidR="009C613D" w:rsidRPr="00DA6FE5" w:rsidRDefault="009C613D" w:rsidP="009C613D">
      <w:pPr>
        <w:jc w:val="center"/>
        <w:rPr>
          <w:szCs w:val="24"/>
        </w:rPr>
      </w:pPr>
    </w:p>
    <w:p w14:paraId="04A592D8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szCs w:val="24"/>
        </w:rPr>
      </w:pPr>
      <w:r w:rsidRPr="00DA6FE5">
        <w:rPr>
          <w:b/>
          <w:szCs w:val="24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9C613D" w:rsidRPr="00DA6FE5" w14:paraId="7B3C0BF4" w14:textId="77777777" w:rsidTr="00841EDD">
        <w:tc>
          <w:tcPr>
            <w:tcW w:w="9350" w:type="dxa"/>
            <w:gridSpan w:val="2"/>
          </w:tcPr>
          <w:p w14:paraId="5EFF17AC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Project Title:</w:t>
            </w:r>
          </w:p>
        </w:tc>
      </w:tr>
      <w:tr w:rsidR="009C613D" w:rsidRPr="00DA6FE5" w14:paraId="0048893D" w14:textId="77777777" w:rsidTr="00841EDD">
        <w:tc>
          <w:tcPr>
            <w:tcW w:w="4495" w:type="dxa"/>
          </w:tcPr>
          <w:p w14:paraId="49A3941D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Applicant Jurisdiction:</w:t>
            </w:r>
          </w:p>
        </w:tc>
        <w:tc>
          <w:tcPr>
            <w:tcW w:w="4855" w:type="dxa"/>
          </w:tcPr>
          <w:p w14:paraId="2375FBC5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Other localities (for multijurisdictional applications only):</w:t>
            </w:r>
          </w:p>
        </w:tc>
      </w:tr>
      <w:tr w:rsidR="009C613D" w:rsidRPr="00DA6FE5" w14:paraId="62FFB406" w14:textId="77777777" w:rsidTr="00841EDD">
        <w:tc>
          <w:tcPr>
            <w:tcW w:w="4495" w:type="dxa"/>
          </w:tcPr>
          <w:p w14:paraId="79C5A660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Project Start Date:</w:t>
            </w:r>
          </w:p>
        </w:tc>
        <w:tc>
          <w:tcPr>
            <w:tcW w:w="4855" w:type="dxa"/>
          </w:tcPr>
          <w:p w14:paraId="2E8C9A14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Anticipated End Date:</w:t>
            </w:r>
          </w:p>
        </w:tc>
      </w:tr>
      <w:tr w:rsidR="005361F8" w:rsidRPr="00DA6FE5" w14:paraId="4D0B8DC0" w14:textId="77777777" w:rsidTr="005361F8">
        <w:tc>
          <w:tcPr>
            <w:tcW w:w="4495" w:type="dxa"/>
          </w:tcPr>
          <w:p w14:paraId="02692E24" w14:textId="6839BCD1" w:rsidR="005361F8" w:rsidRPr="00DA6FE5" w:rsidRDefault="005361F8" w:rsidP="00841EDD">
            <w:pP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 xml:space="preserve">Total Cost of Project:                                           </w:t>
            </w:r>
          </w:p>
        </w:tc>
        <w:tc>
          <w:tcPr>
            <w:tcW w:w="4855" w:type="dxa"/>
          </w:tcPr>
          <w:p w14:paraId="06AA4451" w14:textId="082C5DC2" w:rsidR="005361F8" w:rsidRPr="00DA6FE5" w:rsidRDefault="005361F8" w:rsidP="00841EDD">
            <w:pP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 xml:space="preserve">AFID </w:t>
            </w:r>
            <w:r w:rsidRPr="00DA6FE5">
              <w:rPr>
                <w:szCs w:val="24"/>
              </w:rPr>
              <w:t>Requested Amount:</w:t>
            </w:r>
          </w:p>
        </w:tc>
      </w:tr>
      <w:tr w:rsidR="00697937" w:rsidRPr="00DA6FE5" w14:paraId="762FCDA1" w14:textId="77777777" w:rsidTr="00160350">
        <w:tc>
          <w:tcPr>
            <w:tcW w:w="9350" w:type="dxa"/>
            <w:gridSpan w:val="2"/>
          </w:tcPr>
          <w:p w14:paraId="7476372E" w14:textId="42B3E669" w:rsidR="00697937" w:rsidRDefault="00697937" w:rsidP="00841EDD">
            <w:pP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 xml:space="preserve">Is the locality providing a local match?               </w:t>
            </w:r>
            <w:r>
              <w:t xml:space="preserve">Yes: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  No: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C613D" w:rsidRPr="00DA6FE5" w14:paraId="5D3DDF17" w14:textId="77777777" w:rsidTr="00841EDD">
        <w:tc>
          <w:tcPr>
            <w:tcW w:w="9350" w:type="dxa"/>
            <w:gridSpan w:val="2"/>
          </w:tcPr>
          <w:p w14:paraId="4F49CCAD" w14:textId="369EA429" w:rsidR="009C613D" w:rsidRPr="00DA6FE5" w:rsidRDefault="009C613D" w:rsidP="00841EDD">
            <w:pPr>
              <w:pStyle w:val="NoSpacing"/>
              <w:spacing w:before="240" w:after="240"/>
              <w:rPr>
                <w:sz w:val="24"/>
                <w:szCs w:val="24"/>
              </w:rPr>
            </w:pPr>
            <w:r w:rsidRPr="00DA6FE5">
              <w:rPr>
                <w:sz w:val="24"/>
                <w:szCs w:val="24"/>
              </w:rPr>
              <w:t>Primary Contact Information</w:t>
            </w:r>
            <w:r w:rsidR="005361F8">
              <w:rPr>
                <w:sz w:val="24"/>
                <w:szCs w:val="24"/>
              </w:rPr>
              <w:t xml:space="preserve"> (Locality Representative)</w:t>
            </w:r>
          </w:p>
        </w:tc>
      </w:tr>
      <w:tr w:rsidR="009C613D" w:rsidRPr="00DA6FE5" w14:paraId="1FE39E50" w14:textId="77777777" w:rsidTr="00841EDD">
        <w:tc>
          <w:tcPr>
            <w:tcW w:w="9350" w:type="dxa"/>
            <w:gridSpan w:val="2"/>
          </w:tcPr>
          <w:p w14:paraId="29A451D2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Name:</w:t>
            </w:r>
          </w:p>
        </w:tc>
      </w:tr>
      <w:tr w:rsidR="009C613D" w:rsidRPr="00DA6FE5" w14:paraId="15E6CEAD" w14:textId="77777777" w:rsidTr="00841EDD">
        <w:tc>
          <w:tcPr>
            <w:tcW w:w="9350" w:type="dxa"/>
            <w:gridSpan w:val="2"/>
          </w:tcPr>
          <w:p w14:paraId="7A3D1F4D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Title:</w:t>
            </w:r>
          </w:p>
        </w:tc>
      </w:tr>
      <w:tr w:rsidR="009C613D" w:rsidRPr="00DA6FE5" w14:paraId="009C03E5" w14:textId="77777777" w:rsidTr="00841EDD">
        <w:tc>
          <w:tcPr>
            <w:tcW w:w="9350" w:type="dxa"/>
            <w:gridSpan w:val="2"/>
          </w:tcPr>
          <w:p w14:paraId="52938682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Organization:</w:t>
            </w:r>
          </w:p>
        </w:tc>
      </w:tr>
      <w:tr w:rsidR="009C613D" w:rsidRPr="00DA6FE5" w14:paraId="5A4C0F05" w14:textId="77777777" w:rsidTr="00841EDD">
        <w:tc>
          <w:tcPr>
            <w:tcW w:w="9350" w:type="dxa"/>
            <w:gridSpan w:val="2"/>
          </w:tcPr>
          <w:p w14:paraId="7C4E136C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Telephone:</w:t>
            </w:r>
          </w:p>
        </w:tc>
      </w:tr>
      <w:tr w:rsidR="009C613D" w:rsidRPr="00DA6FE5" w14:paraId="323293B8" w14:textId="77777777" w:rsidTr="00841EDD">
        <w:tc>
          <w:tcPr>
            <w:tcW w:w="9350" w:type="dxa"/>
            <w:gridSpan w:val="2"/>
          </w:tcPr>
          <w:p w14:paraId="32E910B4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Email Address:</w:t>
            </w:r>
          </w:p>
        </w:tc>
      </w:tr>
      <w:tr w:rsidR="009C613D" w:rsidRPr="00DA6FE5" w14:paraId="672EA5D4" w14:textId="77777777" w:rsidTr="00841EDD">
        <w:tc>
          <w:tcPr>
            <w:tcW w:w="9350" w:type="dxa"/>
            <w:gridSpan w:val="2"/>
          </w:tcPr>
          <w:p w14:paraId="5959DAE0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Mailing Address:</w:t>
            </w:r>
          </w:p>
        </w:tc>
      </w:tr>
      <w:tr w:rsidR="009C613D" w:rsidRPr="00DA6FE5" w14:paraId="2C2A297C" w14:textId="77777777" w:rsidTr="00841EDD">
        <w:tc>
          <w:tcPr>
            <w:tcW w:w="9350" w:type="dxa"/>
            <w:gridSpan w:val="2"/>
          </w:tcPr>
          <w:p w14:paraId="039CA9C9" w14:textId="77777777" w:rsidR="009C613D" w:rsidRPr="00DA6FE5" w:rsidRDefault="009C613D" w:rsidP="00841EDD">
            <w:pPr>
              <w:spacing w:before="240" w:after="240"/>
              <w:rPr>
                <w:szCs w:val="24"/>
              </w:rPr>
            </w:pPr>
            <w:r w:rsidRPr="00DA6FE5">
              <w:rPr>
                <w:szCs w:val="24"/>
              </w:rPr>
              <w:t>City, State, Zip:</w:t>
            </w:r>
          </w:p>
        </w:tc>
      </w:tr>
    </w:tbl>
    <w:p w14:paraId="68864CFE" w14:textId="77777777" w:rsidR="009C613D" w:rsidRPr="00DA6FE5" w:rsidRDefault="009C613D" w:rsidP="009C613D">
      <w:r w:rsidRPr="00DA6FE5">
        <w:br w:type="page"/>
      </w:r>
    </w:p>
    <w:p w14:paraId="0344890A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szCs w:val="24"/>
        </w:rPr>
      </w:pPr>
      <w:r w:rsidRPr="00DA6FE5">
        <w:rPr>
          <w:b/>
          <w:szCs w:val="24"/>
        </w:rPr>
        <w:lastRenderedPageBreak/>
        <w:t>Project Description</w:t>
      </w:r>
    </w:p>
    <w:p w14:paraId="7749F329" w14:textId="61F5EB28" w:rsidR="009C613D" w:rsidRDefault="00C877F3" w:rsidP="009C613D">
      <w:pPr>
        <w:rPr>
          <w:szCs w:val="24"/>
        </w:rPr>
      </w:pPr>
      <w:r w:rsidRPr="00C877F3">
        <w:rPr>
          <w:szCs w:val="24"/>
        </w:rPr>
        <w:t xml:space="preserve">Please provide a narrative demonstrating a clear need, a proposed solution, </w:t>
      </w:r>
      <w:r>
        <w:rPr>
          <w:szCs w:val="24"/>
        </w:rPr>
        <w:t>and an explanation of how grant funding will</w:t>
      </w:r>
      <w:r w:rsidR="005361F8">
        <w:rPr>
          <w:szCs w:val="24"/>
        </w:rPr>
        <w:t xml:space="preserve"> directly support </w:t>
      </w:r>
      <w:r w:rsidR="005361F8" w:rsidRPr="005361F8">
        <w:rPr>
          <w:szCs w:val="24"/>
        </w:rPr>
        <w:t>the processing, flash freezing, and infrastructure of invasive blue catfish species</w:t>
      </w:r>
      <w:r w:rsidR="005361F8">
        <w:rPr>
          <w:szCs w:val="24"/>
        </w:rPr>
        <w:t>.</w:t>
      </w:r>
    </w:p>
    <w:p w14:paraId="7A259CDB" w14:textId="77777777" w:rsidR="005361F8" w:rsidRPr="00DA6FE5" w:rsidRDefault="005361F8" w:rsidP="009C613D">
      <w:pPr>
        <w:rPr>
          <w:b/>
          <w:szCs w:val="24"/>
        </w:rPr>
      </w:pPr>
    </w:p>
    <w:p w14:paraId="6D519F01" w14:textId="77777777" w:rsidR="009C613D" w:rsidRPr="00DA6FE5" w:rsidRDefault="009C613D" w:rsidP="009C613D">
      <w:pPr>
        <w:rPr>
          <w:b/>
          <w:szCs w:val="24"/>
        </w:rPr>
      </w:pPr>
      <w:r w:rsidRPr="00DA6FE5">
        <w:rPr>
          <w:b/>
          <w:szCs w:val="24"/>
        </w:rPr>
        <w:t>______________________________________________________________________________</w:t>
      </w:r>
    </w:p>
    <w:p w14:paraId="6F4DE165" w14:textId="77777777" w:rsidR="009C613D" w:rsidRDefault="009C613D" w:rsidP="009C613D">
      <w:pPr>
        <w:pStyle w:val="ListParagraph"/>
        <w:rPr>
          <w:b/>
          <w:szCs w:val="24"/>
        </w:rPr>
      </w:pPr>
    </w:p>
    <w:p w14:paraId="19CCDF99" w14:textId="77777777" w:rsidR="009C613D" w:rsidRDefault="009C613D" w:rsidP="009C613D">
      <w:pPr>
        <w:pStyle w:val="ListParagraph"/>
        <w:rPr>
          <w:b/>
          <w:szCs w:val="24"/>
        </w:rPr>
      </w:pPr>
    </w:p>
    <w:p w14:paraId="63AAA674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szCs w:val="24"/>
        </w:rPr>
      </w:pPr>
      <w:r w:rsidRPr="00DA6FE5">
        <w:rPr>
          <w:b/>
          <w:szCs w:val="24"/>
        </w:rPr>
        <w:t>Eligibility</w:t>
      </w:r>
    </w:p>
    <w:p w14:paraId="24C0A0FC" w14:textId="77777777" w:rsidR="009C613D" w:rsidRPr="00DA6FE5" w:rsidRDefault="009C613D" w:rsidP="009C613D">
      <w:pPr>
        <w:pStyle w:val="ListParagraph"/>
        <w:ind w:left="0"/>
        <w:rPr>
          <w:szCs w:val="24"/>
        </w:rPr>
      </w:pPr>
    </w:p>
    <w:p w14:paraId="0CECAC28" w14:textId="77777777" w:rsidR="009C613D" w:rsidRPr="00DA6FE5" w:rsidRDefault="009C613D" w:rsidP="009C613D">
      <w:pPr>
        <w:pStyle w:val="ListParagraph"/>
        <w:ind w:left="0"/>
        <w:rPr>
          <w:szCs w:val="24"/>
        </w:rPr>
      </w:pPr>
      <w:r w:rsidRPr="00DA6FE5">
        <w:rPr>
          <w:szCs w:val="24"/>
        </w:rPr>
        <w:t>Please briefly describe how your project meets one or more of the following eligible project types:</w:t>
      </w:r>
    </w:p>
    <w:p w14:paraId="6E952E61" w14:textId="77777777" w:rsidR="009C613D" w:rsidRPr="00DA6FE5" w:rsidRDefault="009C613D" w:rsidP="009C613D">
      <w:pPr>
        <w:pStyle w:val="ListParagraph"/>
        <w:ind w:left="1080"/>
        <w:rPr>
          <w:szCs w:val="24"/>
        </w:rPr>
      </w:pPr>
    </w:p>
    <w:p w14:paraId="35D02658" w14:textId="77777777" w:rsidR="005361F8" w:rsidRDefault="005361F8" w:rsidP="005361F8">
      <w:pPr>
        <w:pStyle w:val="ListParagraph"/>
        <w:numPr>
          <w:ilvl w:val="0"/>
          <w:numId w:val="2"/>
        </w:numPr>
        <w:rPr>
          <w:szCs w:val="24"/>
        </w:rPr>
      </w:pPr>
      <w:r w:rsidRPr="005361F8">
        <w:rPr>
          <w:szCs w:val="24"/>
        </w:rPr>
        <w:t xml:space="preserve">Projects that create processing, flash freezing, and infrastructure capacity in proximity to small-scale blue catfish watermen </w:t>
      </w:r>
    </w:p>
    <w:p w14:paraId="7EA59A40" w14:textId="77777777" w:rsidR="005361F8" w:rsidRDefault="005361F8" w:rsidP="005361F8">
      <w:pPr>
        <w:pStyle w:val="ListParagraph"/>
        <w:numPr>
          <w:ilvl w:val="0"/>
          <w:numId w:val="2"/>
        </w:numPr>
        <w:rPr>
          <w:szCs w:val="24"/>
        </w:rPr>
      </w:pPr>
      <w:r w:rsidRPr="005361F8">
        <w:rPr>
          <w:szCs w:val="24"/>
        </w:rPr>
        <w:t xml:space="preserve">Processing facilities that are primarily locally owned, including packaging, freezing, and labeling facilities that are used for processing blue </w:t>
      </w:r>
      <w:proofErr w:type="gramStart"/>
      <w:r w:rsidRPr="005361F8">
        <w:rPr>
          <w:szCs w:val="24"/>
        </w:rPr>
        <w:t>catfish</w:t>
      </w:r>
      <w:proofErr w:type="gramEnd"/>
      <w:r w:rsidRPr="005361F8">
        <w:rPr>
          <w:szCs w:val="24"/>
        </w:rPr>
        <w:t xml:space="preserve"> </w:t>
      </w:r>
    </w:p>
    <w:p w14:paraId="09E9C26F" w14:textId="77777777" w:rsidR="005361F8" w:rsidRDefault="005361F8" w:rsidP="005361F8">
      <w:pPr>
        <w:pStyle w:val="ListParagraph"/>
        <w:numPr>
          <w:ilvl w:val="0"/>
          <w:numId w:val="2"/>
        </w:numPr>
        <w:rPr>
          <w:szCs w:val="24"/>
        </w:rPr>
      </w:pPr>
      <w:r w:rsidRPr="005361F8">
        <w:rPr>
          <w:szCs w:val="24"/>
        </w:rPr>
        <w:t xml:space="preserve">Projects that involve or incorporate existing seafood processors and </w:t>
      </w:r>
      <w:proofErr w:type="gramStart"/>
      <w:r w:rsidRPr="005361F8">
        <w:rPr>
          <w:szCs w:val="24"/>
        </w:rPr>
        <w:t>businesses</w:t>
      </w:r>
      <w:proofErr w:type="gramEnd"/>
      <w:r w:rsidRPr="005361F8">
        <w:rPr>
          <w:szCs w:val="24"/>
        </w:rPr>
        <w:t xml:space="preserve"> </w:t>
      </w:r>
    </w:p>
    <w:p w14:paraId="5F68E0C2" w14:textId="77777777" w:rsidR="005361F8" w:rsidRDefault="005361F8" w:rsidP="005361F8">
      <w:pPr>
        <w:pStyle w:val="ListParagraph"/>
        <w:numPr>
          <w:ilvl w:val="0"/>
          <w:numId w:val="2"/>
        </w:numPr>
        <w:rPr>
          <w:szCs w:val="24"/>
        </w:rPr>
      </w:pPr>
      <w:r w:rsidRPr="005361F8">
        <w:rPr>
          <w:szCs w:val="24"/>
        </w:rPr>
        <w:t>Projects located in the localities of the Rural Coastal Virginia Community Enhancement Authority (§ 15.2-7600) or in Planning District 23</w:t>
      </w:r>
    </w:p>
    <w:p w14:paraId="6E4F2AEF" w14:textId="2D29E206" w:rsidR="009C613D" w:rsidRPr="00DA6FE5" w:rsidRDefault="005361F8" w:rsidP="005361F8">
      <w:pPr>
        <w:pStyle w:val="ListParagraph"/>
        <w:numPr>
          <w:ilvl w:val="0"/>
          <w:numId w:val="2"/>
        </w:numPr>
        <w:rPr>
          <w:szCs w:val="24"/>
        </w:rPr>
      </w:pPr>
      <w:r w:rsidRPr="005361F8">
        <w:rPr>
          <w:szCs w:val="24"/>
        </w:rPr>
        <w:t xml:space="preserve">Projects providing a local </w:t>
      </w:r>
      <w:proofErr w:type="gramStart"/>
      <w:r w:rsidRPr="005361F8">
        <w:rPr>
          <w:szCs w:val="24"/>
        </w:rPr>
        <w:t>match, if</w:t>
      </w:r>
      <w:proofErr w:type="gramEnd"/>
      <w:r w:rsidRPr="005361F8">
        <w:rPr>
          <w:szCs w:val="24"/>
        </w:rPr>
        <w:t xml:space="preserve"> any</w:t>
      </w:r>
    </w:p>
    <w:p w14:paraId="40F52D7E" w14:textId="77777777" w:rsidR="009C613D" w:rsidRPr="00DA6FE5" w:rsidRDefault="009C613D" w:rsidP="009C613D">
      <w:pPr>
        <w:rPr>
          <w:szCs w:val="24"/>
        </w:rPr>
      </w:pPr>
    </w:p>
    <w:p w14:paraId="18DF2134" w14:textId="77777777" w:rsidR="009C613D" w:rsidRPr="00DA6FE5" w:rsidRDefault="009C613D" w:rsidP="009C613D">
      <w:pPr>
        <w:rPr>
          <w:szCs w:val="24"/>
        </w:rPr>
      </w:pPr>
      <w:r w:rsidRPr="00DA6FE5">
        <w:rPr>
          <w:szCs w:val="24"/>
        </w:rPr>
        <w:t>_____________________________________________________________________________</w:t>
      </w:r>
    </w:p>
    <w:p w14:paraId="5F8C22C6" w14:textId="77777777" w:rsidR="009C613D" w:rsidRPr="00DA6FE5" w:rsidRDefault="009C613D" w:rsidP="009C613D">
      <w:pPr>
        <w:rPr>
          <w:szCs w:val="24"/>
        </w:rPr>
      </w:pPr>
    </w:p>
    <w:p w14:paraId="5FBF4048" w14:textId="77777777" w:rsidR="009C613D" w:rsidRPr="00DA6FE5" w:rsidRDefault="009C613D" w:rsidP="009C613D">
      <w:pPr>
        <w:rPr>
          <w:b/>
          <w:szCs w:val="24"/>
        </w:rPr>
      </w:pPr>
    </w:p>
    <w:p w14:paraId="4711F6BA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szCs w:val="24"/>
        </w:rPr>
      </w:pPr>
      <w:r w:rsidRPr="00DA6FE5">
        <w:rPr>
          <w:b/>
          <w:szCs w:val="24"/>
        </w:rPr>
        <w:t>Budget and Budget Narrative</w:t>
      </w:r>
    </w:p>
    <w:p w14:paraId="17331EFB" w14:textId="77777777" w:rsidR="009C613D" w:rsidRPr="00DA6FE5" w:rsidRDefault="009C613D" w:rsidP="009C613D">
      <w:pPr>
        <w:pStyle w:val="ListParagraph"/>
        <w:ind w:left="0"/>
        <w:rPr>
          <w:szCs w:val="24"/>
        </w:rPr>
      </w:pPr>
    </w:p>
    <w:p w14:paraId="1F383BC2" w14:textId="2C8BE8FA" w:rsidR="009C613D" w:rsidRDefault="009C613D" w:rsidP="009C613D">
      <w:pPr>
        <w:pStyle w:val="ListParagraph"/>
        <w:ind w:left="0"/>
        <w:rPr>
          <w:szCs w:val="24"/>
        </w:rPr>
      </w:pPr>
      <w:r w:rsidRPr="00DA6FE5">
        <w:rPr>
          <w:szCs w:val="24"/>
        </w:rPr>
        <w:t xml:space="preserve">Please use the attached budget form to </w:t>
      </w:r>
      <w:r w:rsidRPr="00DA6FE5">
        <w:rPr>
          <w:szCs w:val="24"/>
          <w:shd w:val="clear" w:color="auto" w:fill="FFFFFF"/>
        </w:rPr>
        <w:t xml:space="preserve">show </w:t>
      </w:r>
      <w:r w:rsidR="00697937">
        <w:rPr>
          <w:szCs w:val="24"/>
          <w:shd w:val="clear" w:color="auto" w:fill="FFFFFF"/>
        </w:rPr>
        <w:t xml:space="preserve">the </w:t>
      </w:r>
      <w:r w:rsidRPr="00DA6FE5">
        <w:rPr>
          <w:szCs w:val="24"/>
          <w:shd w:val="clear" w:color="auto" w:fill="FFFFFF"/>
        </w:rPr>
        <w:t xml:space="preserve">total project costs. </w:t>
      </w:r>
      <w:r w:rsidR="00697937">
        <w:rPr>
          <w:szCs w:val="24"/>
          <w:shd w:val="clear" w:color="auto" w:fill="FFFFFF"/>
        </w:rPr>
        <w:t xml:space="preserve">Below, </w:t>
      </w:r>
      <w:proofErr w:type="gramStart"/>
      <w:r w:rsidR="00697937">
        <w:rPr>
          <w:szCs w:val="24"/>
        </w:rPr>
        <w:t>p</w:t>
      </w:r>
      <w:r w:rsidRPr="00DA6FE5">
        <w:rPr>
          <w:szCs w:val="24"/>
        </w:rPr>
        <w:t>rovide</w:t>
      </w:r>
      <w:proofErr w:type="gramEnd"/>
      <w:r w:rsidRPr="00DA6FE5">
        <w:rPr>
          <w:szCs w:val="24"/>
        </w:rPr>
        <w:t xml:space="preserve"> a </w:t>
      </w:r>
      <w:r w:rsidR="005361F8" w:rsidRPr="005361F8">
        <w:rPr>
          <w:szCs w:val="24"/>
          <w:u w:val="single"/>
        </w:rPr>
        <w:t xml:space="preserve">written </w:t>
      </w:r>
      <w:r w:rsidRPr="00DA6FE5">
        <w:rPr>
          <w:szCs w:val="24"/>
        </w:rPr>
        <w:t xml:space="preserve">budget narrative; outline specifics on the proposed use of funding and explain the details about the personnel and expenses that are itemized in the budget. </w:t>
      </w:r>
      <w:r w:rsidR="005361F8">
        <w:rPr>
          <w:szCs w:val="24"/>
        </w:rPr>
        <w:t>Grant funds should be used primarily for capital expenditures.</w:t>
      </w:r>
    </w:p>
    <w:p w14:paraId="52C06122" w14:textId="77777777" w:rsidR="005361F8" w:rsidRPr="00DA6FE5" w:rsidRDefault="005361F8" w:rsidP="009C613D">
      <w:pPr>
        <w:pBdr>
          <w:bottom w:val="single" w:sz="4" w:space="1" w:color="auto"/>
        </w:pBdr>
        <w:rPr>
          <w:b/>
          <w:szCs w:val="24"/>
        </w:rPr>
      </w:pPr>
    </w:p>
    <w:p w14:paraId="72CE1570" w14:textId="77777777" w:rsidR="0095229D" w:rsidRDefault="0095229D" w:rsidP="009C613D">
      <w:pPr>
        <w:pStyle w:val="ListParagraph"/>
        <w:ind w:left="1080"/>
        <w:rPr>
          <w:b/>
          <w:szCs w:val="24"/>
        </w:rPr>
      </w:pPr>
    </w:p>
    <w:p w14:paraId="59517F19" w14:textId="77777777" w:rsidR="005361F8" w:rsidRPr="00DA6FE5" w:rsidRDefault="005361F8" w:rsidP="009C613D">
      <w:pPr>
        <w:pStyle w:val="ListParagraph"/>
        <w:ind w:left="1080"/>
        <w:rPr>
          <w:b/>
          <w:szCs w:val="24"/>
        </w:rPr>
      </w:pPr>
    </w:p>
    <w:p w14:paraId="4B7E9ABE" w14:textId="77777777" w:rsidR="009C613D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b/>
          <w:szCs w:val="24"/>
        </w:rPr>
      </w:pPr>
      <w:r w:rsidRPr="00DA6FE5">
        <w:rPr>
          <w:b/>
          <w:szCs w:val="24"/>
        </w:rPr>
        <w:t>Work Plan</w:t>
      </w:r>
    </w:p>
    <w:p w14:paraId="5ACD25C0" w14:textId="0B2E2739" w:rsidR="00697937" w:rsidRPr="00697937" w:rsidRDefault="00697937" w:rsidP="00697937">
      <w:pPr>
        <w:spacing w:after="160" w:line="259" w:lineRule="auto"/>
        <w:rPr>
          <w:bCs/>
          <w:szCs w:val="24"/>
        </w:rPr>
      </w:pPr>
      <w:r>
        <w:rPr>
          <w:bCs/>
          <w:szCs w:val="24"/>
        </w:rPr>
        <w:t xml:space="preserve">Please outline the project timeline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2880"/>
        <w:gridCol w:w="3055"/>
      </w:tblGrid>
      <w:tr w:rsidR="009C613D" w:rsidRPr="00DA6FE5" w14:paraId="1ADA3DC6" w14:textId="77777777" w:rsidTr="00841EDD">
        <w:tc>
          <w:tcPr>
            <w:tcW w:w="3415" w:type="dxa"/>
          </w:tcPr>
          <w:p w14:paraId="40D1744F" w14:textId="77777777" w:rsidR="009C613D" w:rsidRPr="00DA6FE5" w:rsidRDefault="009C613D" w:rsidP="00841EDD">
            <w:pPr>
              <w:pStyle w:val="Header"/>
              <w:jc w:val="center"/>
              <w:rPr>
                <w:b/>
                <w:bCs/>
                <w:color w:val="000000"/>
              </w:rPr>
            </w:pPr>
            <w:r w:rsidRPr="00DA6FE5">
              <w:rPr>
                <w:b/>
                <w:bCs/>
                <w:color w:val="000000"/>
              </w:rPr>
              <w:t>Project Activity</w:t>
            </w:r>
          </w:p>
        </w:tc>
        <w:tc>
          <w:tcPr>
            <w:tcW w:w="2880" w:type="dxa"/>
          </w:tcPr>
          <w:p w14:paraId="3E67D42A" w14:textId="77777777" w:rsidR="009C613D" w:rsidRPr="00DA6FE5" w:rsidRDefault="009C613D" w:rsidP="00841EDD">
            <w:pPr>
              <w:pStyle w:val="Header"/>
              <w:jc w:val="center"/>
              <w:rPr>
                <w:b/>
                <w:bCs/>
                <w:color w:val="000000"/>
              </w:rPr>
            </w:pPr>
            <w:r w:rsidRPr="00DA6FE5">
              <w:rPr>
                <w:b/>
                <w:bCs/>
                <w:color w:val="000000"/>
              </w:rPr>
              <w:t>Who</w:t>
            </w:r>
          </w:p>
        </w:tc>
        <w:tc>
          <w:tcPr>
            <w:tcW w:w="3055" w:type="dxa"/>
          </w:tcPr>
          <w:p w14:paraId="30432474" w14:textId="77777777" w:rsidR="009C613D" w:rsidRPr="00DA6FE5" w:rsidRDefault="009C613D" w:rsidP="00841EDD">
            <w:pPr>
              <w:pStyle w:val="Header"/>
              <w:jc w:val="center"/>
              <w:rPr>
                <w:b/>
                <w:bCs/>
                <w:color w:val="000000"/>
              </w:rPr>
            </w:pPr>
            <w:r w:rsidRPr="00DA6FE5">
              <w:rPr>
                <w:b/>
                <w:bCs/>
                <w:color w:val="000000"/>
              </w:rPr>
              <w:t>Timeline (Month / Year)</w:t>
            </w:r>
          </w:p>
        </w:tc>
      </w:tr>
      <w:tr w:rsidR="009C613D" w:rsidRPr="00DA6FE5" w14:paraId="6ABFB20E" w14:textId="77777777" w:rsidTr="00841EDD">
        <w:tc>
          <w:tcPr>
            <w:tcW w:w="3415" w:type="dxa"/>
          </w:tcPr>
          <w:p w14:paraId="4180A148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  <w:p w14:paraId="7EB82483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</w:tcPr>
          <w:p w14:paraId="795DC23A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3055" w:type="dxa"/>
          </w:tcPr>
          <w:p w14:paraId="1CF12907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</w:tr>
      <w:tr w:rsidR="009C613D" w:rsidRPr="00DA6FE5" w14:paraId="11DEE05B" w14:textId="77777777" w:rsidTr="00841EDD">
        <w:tc>
          <w:tcPr>
            <w:tcW w:w="3415" w:type="dxa"/>
          </w:tcPr>
          <w:p w14:paraId="571EABFC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  <w:p w14:paraId="4EB8C7C6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</w:tcPr>
          <w:p w14:paraId="21D4DFFB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3055" w:type="dxa"/>
          </w:tcPr>
          <w:p w14:paraId="7EA16CFB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</w:tr>
      <w:tr w:rsidR="009C613D" w:rsidRPr="00DA6FE5" w14:paraId="41C037F5" w14:textId="77777777" w:rsidTr="00841EDD">
        <w:tc>
          <w:tcPr>
            <w:tcW w:w="3415" w:type="dxa"/>
          </w:tcPr>
          <w:p w14:paraId="2E51D09C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  <w:p w14:paraId="13BCCA70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</w:tcPr>
          <w:p w14:paraId="4CAEF564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3055" w:type="dxa"/>
          </w:tcPr>
          <w:p w14:paraId="6F08DAD6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</w:tr>
      <w:tr w:rsidR="009C613D" w:rsidRPr="00DA6FE5" w14:paraId="55739A62" w14:textId="77777777" w:rsidTr="00841EDD">
        <w:tc>
          <w:tcPr>
            <w:tcW w:w="3415" w:type="dxa"/>
          </w:tcPr>
          <w:p w14:paraId="062F815B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  <w:p w14:paraId="6782413E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</w:tcPr>
          <w:p w14:paraId="0B0DE8C7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  <w:tc>
          <w:tcPr>
            <w:tcW w:w="3055" w:type="dxa"/>
          </w:tcPr>
          <w:p w14:paraId="2FA7DA6F" w14:textId="77777777" w:rsidR="009C613D" w:rsidRPr="00DA6FE5" w:rsidRDefault="009C613D" w:rsidP="00841EDD">
            <w:pPr>
              <w:pStyle w:val="Header"/>
              <w:rPr>
                <w:b/>
                <w:bCs/>
                <w:color w:val="000000"/>
              </w:rPr>
            </w:pPr>
          </w:p>
        </w:tc>
      </w:tr>
    </w:tbl>
    <w:p w14:paraId="080FE172" w14:textId="77777777" w:rsidR="009C613D" w:rsidRPr="00DA6FE5" w:rsidRDefault="009C613D" w:rsidP="009C613D">
      <w:pPr>
        <w:rPr>
          <w:b/>
          <w:szCs w:val="24"/>
        </w:rPr>
      </w:pPr>
    </w:p>
    <w:p w14:paraId="6448830A" w14:textId="77777777" w:rsidR="009C613D" w:rsidRPr="00DA6FE5" w:rsidRDefault="009C613D" w:rsidP="009C613D">
      <w:pPr>
        <w:pBdr>
          <w:bottom w:val="single" w:sz="4" w:space="1" w:color="auto"/>
        </w:pBdr>
        <w:rPr>
          <w:b/>
          <w:szCs w:val="24"/>
        </w:rPr>
      </w:pPr>
    </w:p>
    <w:p w14:paraId="4CD8126A" w14:textId="77777777" w:rsidR="009C613D" w:rsidRPr="00DA6FE5" w:rsidRDefault="009C613D" w:rsidP="009C613D">
      <w:pPr>
        <w:pStyle w:val="ListParagraph"/>
        <w:ind w:left="1080"/>
      </w:pPr>
    </w:p>
    <w:p w14:paraId="1847490C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0"/>
          <w:szCs w:val="20"/>
        </w:rPr>
      </w:pPr>
      <w:r w:rsidRPr="00DA6FE5">
        <w:rPr>
          <w:b/>
          <w:szCs w:val="24"/>
        </w:rPr>
        <w:t>Metrics and Outcomes</w:t>
      </w:r>
    </w:p>
    <w:p w14:paraId="01CA115A" w14:textId="77777777" w:rsidR="009C613D" w:rsidRPr="00DA6FE5" w:rsidRDefault="009C613D" w:rsidP="009C613D">
      <w:pPr>
        <w:pStyle w:val="ListParagraph"/>
        <w:ind w:left="1080"/>
        <w:rPr>
          <w:szCs w:val="24"/>
        </w:rPr>
      </w:pPr>
    </w:p>
    <w:p w14:paraId="400861D1" w14:textId="77777777" w:rsidR="009C613D" w:rsidRPr="00DA6FE5" w:rsidRDefault="009C613D" w:rsidP="009C613D">
      <w:pPr>
        <w:pStyle w:val="ListParagraph"/>
        <w:ind w:left="0"/>
        <w:rPr>
          <w:szCs w:val="24"/>
        </w:rPr>
      </w:pPr>
      <w:r w:rsidRPr="00DA6FE5">
        <w:rPr>
          <w:szCs w:val="24"/>
        </w:rPr>
        <w:t>Please describe what success would mean for the project and how that success will be measured.</w:t>
      </w:r>
    </w:p>
    <w:p w14:paraId="7BB831FE" w14:textId="77777777" w:rsidR="005361F8" w:rsidRPr="00DA6FE5" w:rsidRDefault="005361F8" w:rsidP="009C613D">
      <w:pPr>
        <w:pStyle w:val="ListParagraph"/>
        <w:ind w:left="1080"/>
      </w:pPr>
    </w:p>
    <w:p w14:paraId="5E10ECA5" w14:textId="77777777" w:rsidR="009C613D" w:rsidRPr="00DA6FE5" w:rsidRDefault="009C613D" w:rsidP="009C613D">
      <w:bookmarkStart w:id="0" w:name="_Hlk148700547"/>
      <w:r>
        <w:t>______________________________________________________________________________</w:t>
      </w:r>
    </w:p>
    <w:bookmarkEnd w:id="0"/>
    <w:p w14:paraId="4A535254" w14:textId="77777777" w:rsidR="009C613D" w:rsidRPr="00DA6FE5" w:rsidRDefault="009C613D" w:rsidP="009C613D">
      <w:pPr>
        <w:pStyle w:val="ListParagraph"/>
        <w:ind w:left="1080"/>
      </w:pPr>
    </w:p>
    <w:p w14:paraId="798A38EE" w14:textId="77777777" w:rsidR="009C613D" w:rsidRPr="00DA6FE5" w:rsidRDefault="009C613D" w:rsidP="009C613D">
      <w:pPr>
        <w:rPr>
          <w:b/>
          <w:szCs w:val="24"/>
        </w:rPr>
      </w:pPr>
    </w:p>
    <w:p w14:paraId="46B6E930" w14:textId="77777777" w:rsidR="009C613D" w:rsidRPr="00DA6FE5" w:rsidRDefault="009C613D" w:rsidP="009C613D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sz w:val="20"/>
          <w:szCs w:val="20"/>
        </w:rPr>
      </w:pPr>
      <w:r w:rsidRPr="00DA6FE5">
        <w:rPr>
          <w:b/>
          <w:szCs w:val="24"/>
        </w:rPr>
        <w:t>Letters of Support/Attachments</w:t>
      </w:r>
    </w:p>
    <w:p w14:paraId="721CB179" w14:textId="77777777" w:rsidR="009C613D" w:rsidRPr="00DA6FE5" w:rsidRDefault="009C613D" w:rsidP="009C613D">
      <w:pPr>
        <w:jc w:val="both"/>
        <w:rPr>
          <w:szCs w:val="24"/>
        </w:rPr>
      </w:pPr>
      <w:r w:rsidRPr="00DA6FE5">
        <w:rPr>
          <w:szCs w:val="24"/>
        </w:rPr>
        <w:t>Please attach the following documentation:</w:t>
      </w:r>
    </w:p>
    <w:p w14:paraId="51D16365" w14:textId="77777777" w:rsidR="009C613D" w:rsidRPr="00DA6FE5" w:rsidRDefault="009C613D" w:rsidP="009C613D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szCs w:val="24"/>
        </w:rPr>
      </w:pPr>
      <w:r w:rsidRPr="00DA6FE5">
        <w:rPr>
          <w:szCs w:val="24"/>
        </w:rPr>
        <w:t xml:space="preserve">Letter for the chief administrative officer of applicant </w:t>
      </w:r>
      <w:r w:rsidR="00A75D45">
        <w:rPr>
          <w:szCs w:val="24"/>
        </w:rPr>
        <w:t>political subdivision</w:t>
      </w:r>
      <w:r w:rsidRPr="00DA6FE5">
        <w:rPr>
          <w:szCs w:val="24"/>
        </w:rPr>
        <w:t>(s) expressing support and how they will assist</w:t>
      </w:r>
    </w:p>
    <w:p w14:paraId="68DEFE05" w14:textId="54A60C7E" w:rsidR="0095229D" w:rsidRPr="0095229D" w:rsidRDefault="009C613D" w:rsidP="00BC7AF7">
      <w:pPr>
        <w:pStyle w:val="ListParagraph"/>
        <w:numPr>
          <w:ilvl w:val="0"/>
          <w:numId w:val="4"/>
        </w:numPr>
        <w:spacing w:after="160" w:line="259" w:lineRule="auto"/>
        <w:jc w:val="both"/>
      </w:pPr>
      <w:r w:rsidRPr="009C613D">
        <w:rPr>
          <w:szCs w:val="24"/>
        </w:rPr>
        <w:t>Letters of support fro</w:t>
      </w:r>
      <w:r w:rsidR="009F1098">
        <w:rPr>
          <w:szCs w:val="24"/>
        </w:rPr>
        <w:t xml:space="preserve">m local blue catfish watermen, industry partners, and/or </w:t>
      </w:r>
      <w:r w:rsidRPr="009C613D">
        <w:rPr>
          <w:szCs w:val="24"/>
        </w:rPr>
        <w:t xml:space="preserve">other affected constituents </w:t>
      </w:r>
    </w:p>
    <w:p w14:paraId="57477E63" w14:textId="77777777" w:rsidR="0095229D" w:rsidRPr="00DA6FE5" w:rsidRDefault="0095229D" w:rsidP="0095229D">
      <w:r>
        <w:t>______________________________________________________________________________</w:t>
      </w:r>
    </w:p>
    <w:p w14:paraId="1206415F" w14:textId="77777777" w:rsidR="0095229D" w:rsidRDefault="0095229D" w:rsidP="0095229D">
      <w:pPr>
        <w:spacing w:after="160" w:line="259" w:lineRule="auto"/>
        <w:jc w:val="both"/>
      </w:pPr>
    </w:p>
    <w:p w14:paraId="0ECAA568" w14:textId="26C6C288" w:rsidR="0095229D" w:rsidRPr="0095229D" w:rsidRDefault="0095229D" w:rsidP="0095229D">
      <w:pPr>
        <w:spacing w:after="160" w:line="259" w:lineRule="auto"/>
        <w:jc w:val="both"/>
        <w:rPr>
          <w:b/>
          <w:bCs/>
        </w:rPr>
      </w:pPr>
      <w:r w:rsidRPr="0095229D">
        <w:rPr>
          <w:b/>
          <w:bCs/>
        </w:rPr>
        <w:t>Email the completed application to:</w:t>
      </w:r>
    </w:p>
    <w:p w14:paraId="506CD7FE" w14:textId="58D008E1" w:rsidR="0095229D" w:rsidRDefault="0095229D" w:rsidP="0095229D">
      <w:pPr>
        <w:spacing w:line="259" w:lineRule="auto"/>
        <w:jc w:val="both"/>
      </w:pPr>
      <w:r>
        <w:t>Genette Harris</w:t>
      </w:r>
    </w:p>
    <w:p w14:paraId="2F2DC4CA" w14:textId="5CC9D779" w:rsidR="0095229D" w:rsidRDefault="0095229D" w:rsidP="0095229D">
      <w:pPr>
        <w:spacing w:line="259" w:lineRule="auto"/>
        <w:jc w:val="both"/>
      </w:pPr>
      <w:r>
        <w:t>Office of Agriculture and Forestry Development</w:t>
      </w:r>
    </w:p>
    <w:p w14:paraId="316747D8" w14:textId="5A2EDF2C" w:rsidR="0095229D" w:rsidRDefault="009F1098" w:rsidP="0095229D">
      <w:pPr>
        <w:spacing w:line="259" w:lineRule="auto"/>
        <w:jc w:val="both"/>
      </w:pPr>
      <w:hyperlink r:id="rId7" w:history="1">
        <w:r w:rsidR="0095229D" w:rsidRPr="006722D6">
          <w:rPr>
            <w:rStyle w:val="Hyperlink"/>
          </w:rPr>
          <w:t>genette.harris@vdacs.virginia.gov</w:t>
        </w:r>
      </w:hyperlink>
    </w:p>
    <w:p w14:paraId="381DDB07" w14:textId="77777777" w:rsidR="0095229D" w:rsidRDefault="0095229D" w:rsidP="0095229D">
      <w:pPr>
        <w:spacing w:line="259" w:lineRule="auto"/>
        <w:jc w:val="both"/>
      </w:pPr>
    </w:p>
    <w:p w14:paraId="172B8A61" w14:textId="3AF6AD47" w:rsidR="0095229D" w:rsidRPr="0095229D" w:rsidRDefault="0095229D" w:rsidP="0095229D">
      <w:pPr>
        <w:spacing w:line="259" w:lineRule="auto"/>
        <w:jc w:val="both"/>
        <w:rPr>
          <w:b/>
          <w:bCs/>
        </w:rPr>
      </w:pPr>
      <w:r w:rsidRPr="0095229D">
        <w:rPr>
          <w:b/>
          <w:bCs/>
        </w:rPr>
        <w:t>Or submit by mail to:</w:t>
      </w:r>
    </w:p>
    <w:p w14:paraId="6D51831F" w14:textId="74505AAC" w:rsidR="0095229D" w:rsidRDefault="0095229D" w:rsidP="0095229D">
      <w:pPr>
        <w:spacing w:line="259" w:lineRule="auto"/>
        <w:jc w:val="both"/>
      </w:pPr>
      <w:r>
        <w:t>Genette Harris</w:t>
      </w:r>
    </w:p>
    <w:p w14:paraId="03B6FA72" w14:textId="1511E09D" w:rsidR="0095229D" w:rsidRDefault="0095229D" w:rsidP="0095229D">
      <w:pPr>
        <w:spacing w:line="259" w:lineRule="auto"/>
        <w:jc w:val="both"/>
      </w:pPr>
      <w:r>
        <w:t>Office of Agriculture and Forestry Development</w:t>
      </w:r>
    </w:p>
    <w:p w14:paraId="59785886" w14:textId="78A6BAF9" w:rsidR="0095229D" w:rsidRDefault="0095229D" w:rsidP="0095229D">
      <w:pPr>
        <w:spacing w:line="259" w:lineRule="auto"/>
        <w:jc w:val="both"/>
      </w:pPr>
      <w:r>
        <w:t>Virginia Department of Agriculture &amp; Consumer Services</w:t>
      </w:r>
    </w:p>
    <w:p w14:paraId="0C28637D" w14:textId="289519A5" w:rsidR="0095229D" w:rsidRDefault="0095229D" w:rsidP="0095229D">
      <w:pPr>
        <w:spacing w:line="259" w:lineRule="auto"/>
        <w:jc w:val="both"/>
      </w:pPr>
      <w:r>
        <w:t>102 Governor Street</w:t>
      </w:r>
    </w:p>
    <w:p w14:paraId="1E380B3C" w14:textId="64BC2016" w:rsidR="0095229D" w:rsidRDefault="0095229D" w:rsidP="0095229D">
      <w:pPr>
        <w:spacing w:after="160" w:line="259" w:lineRule="auto"/>
        <w:jc w:val="both"/>
      </w:pPr>
      <w:r>
        <w:t>Richmond, VA 23219</w:t>
      </w:r>
    </w:p>
    <w:sectPr w:rsidR="009522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2BB0" w14:textId="77777777" w:rsidR="00697937" w:rsidRDefault="00697937" w:rsidP="00697937">
      <w:r>
        <w:separator/>
      </w:r>
    </w:p>
  </w:endnote>
  <w:endnote w:type="continuationSeparator" w:id="0">
    <w:p w14:paraId="6B159092" w14:textId="77777777" w:rsidR="00697937" w:rsidRDefault="00697937" w:rsidP="006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DDBD" w14:textId="77777777" w:rsidR="00697937" w:rsidRDefault="00697937" w:rsidP="00697937">
      <w:r>
        <w:separator/>
      </w:r>
    </w:p>
  </w:footnote>
  <w:footnote w:type="continuationSeparator" w:id="0">
    <w:p w14:paraId="69CC0105" w14:textId="77777777" w:rsidR="00697937" w:rsidRDefault="00697937" w:rsidP="0069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E1CB" w14:textId="0A012C8F" w:rsidR="00697937" w:rsidRDefault="00697937">
    <w:pPr>
      <w:pStyle w:val="Header"/>
    </w:pPr>
    <w:r>
      <w:t xml:space="preserve">Updated </w:t>
    </w:r>
    <w:proofErr w:type="gramStart"/>
    <w:r>
      <w:t>6/10/24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019"/>
    <w:multiLevelType w:val="hybridMultilevel"/>
    <w:tmpl w:val="948C42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159"/>
    <w:multiLevelType w:val="hybridMultilevel"/>
    <w:tmpl w:val="28C6BB7E"/>
    <w:lvl w:ilvl="0" w:tplc="518486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747C"/>
    <w:multiLevelType w:val="hybridMultilevel"/>
    <w:tmpl w:val="37BA3F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592AEC"/>
    <w:multiLevelType w:val="hybridMultilevel"/>
    <w:tmpl w:val="A734E1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961F15"/>
    <w:multiLevelType w:val="hybridMultilevel"/>
    <w:tmpl w:val="6F2AF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76566">
    <w:abstractNumId w:val="0"/>
  </w:num>
  <w:num w:numId="2" w16cid:durableId="1454792193">
    <w:abstractNumId w:val="3"/>
  </w:num>
  <w:num w:numId="3" w16cid:durableId="1441994040">
    <w:abstractNumId w:val="1"/>
  </w:num>
  <w:num w:numId="4" w16cid:durableId="940145660">
    <w:abstractNumId w:val="2"/>
  </w:num>
  <w:num w:numId="5" w16cid:durableId="102833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3D"/>
    <w:rsid w:val="00017874"/>
    <w:rsid w:val="00020AA1"/>
    <w:rsid w:val="000211C5"/>
    <w:rsid w:val="0037260E"/>
    <w:rsid w:val="004B232F"/>
    <w:rsid w:val="00523B8A"/>
    <w:rsid w:val="005361F8"/>
    <w:rsid w:val="0068268B"/>
    <w:rsid w:val="00697937"/>
    <w:rsid w:val="00855300"/>
    <w:rsid w:val="0095229D"/>
    <w:rsid w:val="009C613D"/>
    <w:rsid w:val="009F1098"/>
    <w:rsid w:val="00A75D45"/>
    <w:rsid w:val="00A75E7A"/>
    <w:rsid w:val="00AD0EE0"/>
    <w:rsid w:val="00C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71358"/>
  <w15:chartTrackingRefBased/>
  <w15:docId w15:val="{8A6E58E9-08EB-47AB-B38B-6FB488D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9D"/>
    <w:pPr>
      <w:spacing w:after="0" w:line="240" w:lineRule="auto"/>
    </w:pPr>
    <w:rPr>
      <w:rFonts w:ascii="Garamond" w:eastAsia="Calibri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3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C6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613D"/>
    <w:rPr>
      <w:rFonts w:ascii="Garamond" w:eastAsia="Calibri" w:hAnsi="Garamond" w:cs="Times New Roman"/>
      <w:sz w:val="24"/>
    </w:rPr>
  </w:style>
  <w:style w:type="paragraph" w:styleId="NoSpacing">
    <w:name w:val="No Spacing"/>
    <w:uiPriority w:val="1"/>
    <w:qFormat/>
    <w:rsid w:val="009C613D"/>
    <w:pPr>
      <w:spacing w:after="0" w:line="240" w:lineRule="auto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C613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F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29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9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937"/>
    <w:rPr>
      <w:rFonts w:ascii="Garamond" w:eastAsia="Calibri" w:hAnsi="Garamond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ette.harris@vdacs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375</Words>
  <Characters>2621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Harris, Genette (VDACS)</cp:lastModifiedBy>
  <cp:revision>3</cp:revision>
  <dcterms:created xsi:type="dcterms:W3CDTF">2024-06-10T13:45:00Z</dcterms:created>
  <dcterms:modified xsi:type="dcterms:W3CDTF">2024-06-10T13:48:00Z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4eff4417a0afd65bdc59a33bd8c3ce5159eccd983fba30a53d7e62b52586a597</vt:lpwstr>
  </property>
</Properties>
</file>