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1AB1" w14:textId="3C1C275C" w:rsidR="00893687" w:rsidRPr="00BA1F48" w:rsidRDefault="00246CF2" w:rsidP="001742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Large Animal Veterinary Grant - </w:t>
      </w:r>
      <w:r w:rsidR="00BA1F48" w:rsidRPr="00893687">
        <w:rPr>
          <w:rFonts w:ascii="Calibri" w:hAnsi="Calibri" w:cs="Calibri"/>
          <w:b/>
          <w:bCs/>
        </w:rPr>
        <w:t xml:space="preserve">Three Year </w:t>
      </w:r>
      <w:r w:rsidR="00F23390">
        <w:rPr>
          <w:rFonts w:ascii="Calibri" w:hAnsi="Calibri" w:cs="Calibri"/>
          <w:b/>
          <w:bCs/>
        </w:rPr>
        <w:t>Budget Proposal</w:t>
      </w:r>
      <w:r w:rsidR="00463EEA" w:rsidRPr="00893687">
        <w:rPr>
          <w:rFonts w:ascii="Calibri" w:hAnsi="Calibri" w:cs="Calibri"/>
          <w:b/>
          <w:bCs/>
        </w:rPr>
        <w:t xml:space="preserve"> Template</w:t>
      </w:r>
    </w:p>
    <w:tbl>
      <w:tblPr>
        <w:tblStyle w:val="TableGrid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893687" w:rsidRPr="002D5B87" w14:paraId="3A991810" w14:textId="77777777" w:rsidTr="00E422E4">
        <w:trPr>
          <w:trHeight w:val="566"/>
        </w:trPr>
        <w:tc>
          <w:tcPr>
            <w:tcW w:w="10797" w:type="dxa"/>
            <w:vAlign w:val="bottom"/>
          </w:tcPr>
          <w:p w14:paraId="186D77C9" w14:textId="77777777" w:rsidR="00893687" w:rsidRPr="00A24479" w:rsidRDefault="00893687" w:rsidP="007047B1">
            <w:pPr>
              <w:rPr>
                <w:b/>
                <w:bCs/>
                <w:color w:val="006666"/>
                <w:sz w:val="28"/>
                <w:szCs w:val="28"/>
              </w:rPr>
            </w:pPr>
            <w:r w:rsidRPr="00A24479">
              <w:rPr>
                <w:b/>
                <w:bCs/>
                <w:color w:val="006666"/>
                <w:sz w:val="28"/>
                <w:szCs w:val="28"/>
              </w:rPr>
              <w:t>APPLICANT INFORMATION</w:t>
            </w:r>
          </w:p>
        </w:tc>
      </w:tr>
      <w:tr w:rsidR="00893687" w:rsidRPr="00EE13AA" w14:paraId="20803B2D" w14:textId="77777777" w:rsidTr="00E422E4">
        <w:trPr>
          <w:trHeight w:val="720"/>
        </w:trPr>
        <w:tc>
          <w:tcPr>
            <w:tcW w:w="10797" w:type="dxa"/>
            <w:tcMar>
              <w:left w:w="72" w:type="dxa"/>
              <w:right w:w="72" w:type="dxa"/>
            </w:tcMar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1"/>
            </w:tblGrid>
            <w:tr w:rsidR="00E422E4" w14:paraId="3E7E323C" w14:textId="77777777" w:rsidTr="00E422E4">
              <w:trPr>
                <w:trHeight w:val="449"/>
              </w:trPr>
              <w:tc>
                <w:tcPr>
                  <w:tcW w:w="10571" w:type="dxa"/>
                  <w:vAlign w:val="center"/>
                </w:tcPr>
                <w:p w14:paraId="57E670B2" w14:textId="42D29D8B" w:rsidR="00E422E4" w:rsidRPr="00E422E4" w:rsidRDefault="00E422E4" w:rsidP="007047B1">
                  <w:pPr>
                    <w:rPr>
                      <w:smallCaps/>
                      <w:sz w:val="24"/>
                      <w:szCs w:val="24"/>
                    </w:rPr>
                  </w:pPr>
                </w:p>
              </w:tc>
            </w:tr>
          </w:tbl>
          <w:p w14:paraId="1E3CE093" w14:textId="2DA50F48" w:rsidR="00893687" w:rsidRPr="00EE13AA" w:rsidRDefault="00893687" w:rsidP="007047B1">
            <w:pPr>
              <w:rPr>
                <w:smallCaps/>
                <w:sz w:val="18"/>
              </w:rPr>
            </w:pPr>
            <w:r w:rsidRPr="00EE13AA">
              <w:rPr>
                <w:smallCaps/>
                <w:sz w:val="18"/>
              </w:rPr>
              <w:t>Full Name (First, Middle, Last, Suffix)</w:t>
            </w:r>
          </w:p>
        </w:tc>
      </w:tr>
      <w:tr w:rsidR="00E422E4" w:rsidRPr="00EE13AA" w14:paraId="0DA9FBB2" w14:textId="77777777" w:rsidTr="00E422E4">
        <w:trPr>
          <w:trHeight w:val="720"/>
        </w:trPr>
        <w:tc>
          <w:tcPr>
            <w:tcW w:w="10797" w:type="dxa"/>
            <w:tcMar>
              <w:left w:w="72" w:type="dxa"/>
              <w:right w:w="72" w:type="dxa"/>
            </w:tcMar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1"/>
            </w:tblGrid>
            <w:tr w:rsidR="00E422E4" w14:paraId="795285BF" w14:textId="77777777" w:rsidTr="00E422E4">
              <w:trPr>
                <w:trHeight w:val="449"/>
              </w:trPr>
              <w:tc>
                <w:tcPr>
                  <w:tcW w:w="10571" w:type="dxa"/>
                  <w:vAlign w:val="center"/>
                </w:tcPr>
                <w:p w14:paraId="53F1ABA4" w14:textId="2036F07B" w:rsidR="00E422E4" w:rsidRPr="00E422E4" w:rsidRDefault="00E422E4" w:rsidP="00E422E4">
                  <w:pPr>
                    <w:rPr>
                      <w:smallCaps/>
                      <w:sz w:val="24"/>
                      <w:szCs w:val="24"/>
                    </w:rPr>
                  </w:pPr>
                </w:p>
              </w:tc>
            </w:tr>
          </w:tbl>
          <w:p w14:paraId="6DE1E20D" w14:textId="147C578A" w:rsidR="00E422E4" w:rsidRPr="00EE13AA" w:rsidRDefault="00E422E4" w:rsidP="007047B1">
            <w:pPr>
              <w:rPr>
                <w:smallCaps/>
                <w:sz w:val="18"/>
              </w:rPr>
            </w:pPr>
            <w:r>
              <w:rPr>
                <w:smallCaps/>
                <w:sz w:val="18"/>
              </w:rPr>
              <w:t xml:space="preserve">Current Full Address  </w:t>
            </w:r>
          </w:p>
        </w:tc>
      </w:tr>
    </w:tbl>
    <w:p w14:paraId="2B9AD405" w14:textId="55B2C5A0" w:rsidR="00893687" w:rsidRDefault="00893687" w:rsidP="00463EEA">
      <w:pPr>
        <w:rPr>
          <w:rFonts w:ascii="Calibri" w:hAnsi="Calibri" w:cs="Calibri"/>
        </w:rPr>
      </w:pPr>
    </w:p>
    <w:p w14:paraId="29CFF3FE" w14:textId="5AB97789" w:rsidR="00893687" w:rsidRDefault="00E422E4" w:rsidP="00463EEA">
      <w:pPr>
        <w:rPr>
          <w:rFonts w:ascii="Calibri" w:hAnsi="Calibri" w:cs="Calibri"/>
        </w:rPr>
      </w:pPr>
      <w:r w:rsidRPr="00BA1F48">
        <w:rPr>
          <w:rFonts w:ascii="Calibri" w:hAnsi="Calibri" w:cs="Calibri"/>
        </w:rPr>
        <w:t>This budget template for a three-year grant award totaling $110,000 is intended</w:t>
      </w:r>
      <w:r w:rsidRPr="00463EEA">
        <w:rPr>
          <w:rFonts w:ascii="Calibri" w:hAnsi="Calibri" w:cs="Calibri"/>
        </w:rPr>
        <w:t xml:space="preserve"> to </w:t>
      </w:r>
      <w:r>
        <w:rPr>
          <w:rFonts w:ascii="Calibri" w:hAnsi="Calibri" w:cs="Calibri"/>
        </w:rPr>
        <w:t xml:space="preserve">show how your use of the grant funds will </w:t>
      </w:r>
      <w:r w:rsidRPr="00463EEA">
        <w:rPr>
          <w:rFonts w:ascii="Calibri" w:hAnsi="Calibri" w:cs="Calibri"/>
        </w:rPr>
        <w:t xml:space="preserve">support </w:t>
      </w:r>
      <w:r>
        <w:rPr>
          <w:rFonts w:ascii="Calibri" w:hAnsi="Calibri" w:cs="Calibri"/>
        </w:rPr>
        <w:t xml:space="preserve">the goal of the Large Animal Veterinary Grant Program, which is to address the critical shortage of large animal veterinary care for livestock, poultry and equine animals in </w:t>
      </w:r>
      <w:r w:rsidR="00F23390">
        <w:rPr>
          <w:rFonts w:ascii="Calibri" w:hAnsi="Calibri" w:cs="Calibri"/>
        </w:rPr>
        <w:t>the state of Virginia</w:t>
      </w:r>
      <w:r>
        <w:rPr>
          <w:rFonts w:ascii="Calibri" w:hAnsi="Calibri" w:cs="Calibri"/>
        </w:rPr>
        <w:t xml:space="preserve">. </w:t>
      </w:r>
      <w:r w:rsidRPr="00463EEA">
        <w:rPr>
          <w:rFonts w:ascii="Calibri" w:hAnsi="Calibri" w:cs="Calibri"/>
        </w:rPr>
        <w:t xml:space="preserve">Applicants must complete and submit </w:t>
      </w:r>
      <w:r>
        <w:rPr>
          <w:rFonts w:ascii="Calibri" w:hAnsi="Calibri" w:cs="Calibri"/>
        </w:rPr>
        <w:t xml:space="preserve">a proposed budget </w:t>
      </w:r>
      <w:r w:rsidRPr="00463EEA">
        <w:rPr>
          <w:rFonts w:ascii="Calibri" w:hAnsi="Calibri" w:cs="Calibri"/>
        </w:rPr>
        <w:t xml:space="preserve">as part of the grant application. </w:t>
      </w:r>
      <w:r>
        <w:rPr>
          <w:rFonts w:ascii="Calibri" w:hAnsi="Calibri" w:cs="Calibri"/>
        </w:rPr>
        <w:t xml:space="preserve">This template is recommended, but other formats for a proposed budget will be accepted. </w:t>
      </w:r>
      <w:r w:rsidRPr="00463EEA">
        <w:rPr>
          <w:rFonts w:ascii="Calibri" w:hAnsi="Calibri" w:cs="Calibri"/>
        </w:rPr>
        <w:t xml:space="preserve">The total </w:t>
      </w:r>
      <w:r>
        <w:rPr>
          <w:rFonts w:ascii="Calibri" w:hAnsi="Calibri" w:cs="Calibri"/>
        </w:rPr>
        <w:t xml:space="preserve">budgeted amount from grant funding </w:t>
      </w:r>
      <w:r w:rsidRPr="00463EEA">
        <w:rPr>
          <w:rFonts w:ascii="Calibri" w:hAnsi="Calibri" w:cs="Calibri"/>
        </w:rPr>
        <w:t xml:space="preserve">may not </w:t>
      </w:r>
      <w:r w:rsidRPr="00BA1F48">
        <w:rPr>
          <w:rFonts w:ascii="Calibri" w:hAnsi="Calibri" w:cs="Calibri"/>
        </w:rPr>
        <w:t>exceed $110,000 over the three-year grant period.</w:t>
      </w:r>
    </w:p>
    <w:p w14:paraId="3E44370E" w14:textId="77777777" w:rsidR="00893687" w:rsidRDefault="00893687" w:rsidP="00463EEA">
      <w:pPr>
        <w:rPr>
          <w:rFonts w:ascii="Calibri" w:hAnsi="Calibri" w:cs="Calibri"/>
          <w:b/>
          <w:bCs/>
        </w:rPr>
      </w:pPr>
    </w:p>
    <w:p w14:paraId="4FBB2E5A" w14:textId="77777777" w:rsidR="00E422E4" w:rsidRPr="00611DD3" w:rsidRDefault="00E422E4" w:rsidP="00E422E4">
      <w:pPr>
        <w:rPr>
          <w:rFonts w:ascii="Calibri" w:hAnsi="Calibri" w:cs="Calibri"/>
          <w:b/>
          <w:bCs/>
        </w:rPr>
      </w:pPr>
      <w:r w:rsidRPr="00611DD3">
        <w:rPr>
          <w:rFonts w:ascii="Calibri" w:hAnsi="Calibri" w:cs="Calibri"/>
          <w:b/>
          <w:bCs/>
        </w:rPr>
        <w:t>Use of Grant Funds</w:t>
      </w:r>
    </w:p>
    <w:p w14:paraId="5AEE221D" w14:textId="6B2286C7" w:rsidR="00E422E4" w:rsidRPr="00611DD3" w:rsidRDefault="00E422E4" w:rsidP="00E422E4">
      <w:pPr>
        <w:rPr>
          <w:rFonts w:ascii="Calibri" w:hAnsi="Calibri" w:cs="Calibri"/>
        </w:rPr>
      </w:pPr>
      <w:r w:rsidRPr="00611DD3">
        <w:rPr>
          <w:rFonts w:ascii="Calibri" w:hAnsi="Calibri" w:cs="Calibri"/>
        </w:rPr>
        <w:t xml:space="preserve">Grant funds shall be used </w:t>
      </w:r>
      <w:r w:rsidRPr="00C87392">
        <w:rPr>
          <w:rFonts w:ascii="Calibri" w:hAnsi="Calibri" w:cs="Calibri"/>
        </w:rPr>
        <w:t>exclusively</w:t>
      </w:r>
      <w:r w:rsidRPr="00611DD3">
        <w:rPr>
          <w:rFonts w:ascii="Calibri" w:hAnsi="Calibri" w:cs="Calibri"/>
        </w:rPr>
        <w:t xml:space="preserve"> to support the Recipient’s capacity to provide large animal veterinary services in Virginia. Eligible uses may include:</w:t>
      </w:r>
    </w:p>
    <w:p w14:paraId="7C9F9031" w14:textId="77777777" w:rsidR="00E422E4" w:rsidRPr="002008C9" w:rsidRDefault="00E422E4" w:rsidP="00E422E4">
      <w:pPr>
        <w:numPr>
          <w:ilvl w:val="0"/>
          <w:numId w:val="16"/>
        </w:numPr>
        <w:rPr>
          <w:rFonts w:ascii="Calibri" w:hAnsi="Calibri" w:cs="Calibri"/>
        </w:rPr>
      </w:pPr>
      <w:r w:rsidRPr="002008C9">
        <w:rPr>
          <w:rFonts w:ascii="Calibri" w:hAnsi="Calibri" w:cs="Calibri"/>
        </w:rPr>
        <w:t>Practice establishment or expansion</w:t>
      </w:r>
    </w:p>
    <w:p w14:paraId="106BA9F4" w14:textId="77777777" w:rsidR="00E422E4" w:rsidRPr="00611DD3" w:rsidRDefault="00E422E4" w:rsidP="00E422E4">
      <w:pPr>
        <w:numPr>
          <w:ilvl w:val="0"/>
          <w:numId w:val="16"/>
        </w:numPr>
        <w:rPr>
          <w:rFonts w:ascii="Calibri" w:hAnsi="Calibri" w:cs="Calibri"/>
        </w:rPr>
      </w:pPr>
      <w:r w:rsidRPr="00611DD3">
        <w:rPr>
          <w:rFonts w:ascii="Calibri" w:hAnsi="Calibri" w:cs="Calibri"/>
        </w:rPr>
        <w:t>Equipment and supply purchases</w:t>
      </w:r>
    </w:p>
    <w:p w14:paraId="0D63BCC0" w14:textId="77777777" w:rsidR="00E422E4" w:rsidRPr="00611DD3" w:rsidRDefault="00E422E4" w:rsidP="00E422E4">
      <w:pPr>
        <w:numPr>
          <w:ilvl w:val="0"/>
          <w:numId w:val="16"/>
        </w:numPr>
        <w:rPr>
          <w:rFonts w:ascii="Calibri" w:hAnsi="Calibri" w:cs="Calibri"/>
        </w:rPr>
      </w:pPr>
      <w:r w:rsidRPr="00611DD3">
        <w:rPr>
          <w:rFonts w:ascii="Calibri" w:hAnsi="Calibri" w:cs="Calibri"/>
        </w:rPr>
        <w:t>Mobile unit outfitting</w:t>
      </w:r>
    </w:p>
    <w:p w14:paraId="464CD3B0" w14:textId="77777777" w:rsidR="00E422E4" w:rsidRPr="00611DD3" w:rsidRDefault="00E422E4" w:rsidP="00E422E4">
      <w:pPr>
        <w:numPr>
          <w:ilvl w:val="0"/>
          <w:numId w:val="16"/>
        </w:numPr>
        <w:rPr>
          <w:rFonts w:ascii="Calibri" w:hAnsi="Calibri" w:cs="Calibri"/>
        </w:rPr>
      </w:pPr>
      <w:r w:rsidRPr="00611DD3">
        <w:rPr>
          <w:rFonts w:ascii="Calibri" w:hAnsi="Calibri" w:cs="Calibri"/>
        </w:rPr>
        <w:t>Service area travel expenses</w:t>
      </w:r>
    </w:p>
    <w:p w14:paraId="0C61DAC9" w14:textId="77777777" w:rsidR="00E422E4" w:rsidRDefault="00E422E4" w:rsidP="00E422E4">
      <w:pPr>
        <w:numPr>
          <w:ilvl w:val="0"/>
          <w:numId w:val="16"/>
        </w:numPr>
        <w:rPr>
          <w:rFonts w:ascii="Calibri" w:hAnsi="Calibri" w:cs="Calibri"/>
        </w:rPr>
      </w:pPr>
      <w:r w:rsidRPr="00611DD3">
        <w:rPr>
          <w:rFonts w:ascii="Calibri" w:hAnsi="Calibri" w:cs="Calibri"/>
        </w:rPr>
        <w:t>Salary/stipend support for associate veterinarians or technicians</w:t>
      </w:r>
    </w:p>
    <w:p w14:paraId="21130E50" w14:textId="77777777" w:rsidR="00E422E4" w:rsidRPr="00A24B09" w:rsidRDefault="00E422E4" w:rsidP="00E422E4">
      <w:pPr>
        <w:numPr>
          <w:ilvl w:val="0"/>
          <w:numId w:val="16"/>
        </w:numPr>
        <w:rPr>
          <w:rFonts w:ascii="Calibri" w:hAnsi="Calibri" w:cs="Calibri"/>
        </w:rPr>
      </w:pPr>
      <w:r w:rsidRPr="00A24B09">
        <w:rPr>
          <w:rFonts w:ascii="Calibri" w:hAnsi="Calibri" w:cs="Calibri"/>
        </w:rPr>
        <w:t>Student loan debt repayment</w:t>
      </w:r>
    </w:p>
    <w:p w14:paraId="7318DCDD" w14:textId="77777777" w:rsidR="00E422E4" w:rsidRDefault="00E422E4" w:rsidP="00E422E4">
      <w:pPr>
        <w:numPr>
          <w:ilvl w:val="0"/>
          <w:numId w:val="16"/>
        </w:numPr>
        <w:rPr>
          <w:rFonts w:ascii="Calibri" w:hAnsi="Calibri" w:cs="Calibri"/>
        </w:rPr>
      </w:pPr>
      <w:r w:rsidRPr="006A0EB7">
        <w:rPr>
          <w:rFonts w:ascii="Calibri" w:hAnsi="Calibri" w:cs="Calibri"/>
        </w:rPr>
        <w:t>Other expenses related to supporting large animal practice, as outlined by the applicant and approved by the State Veterinarian</w:t>
      </w:r>
    </w:p>
    <w:p w14:paraId="4DAF6628" w14:textId="77777777" w:rsidR="001631C1" w:rsidRDefault="001631C1" w:rsidP="00463EEA">
      <w:pPr>
        <w:rPr>
          <w:rFonts w:ascii="Calibri" w:hAnsi="Calibri" w:cs="Calibri"/>
        </w:rPr>
      </w:pPr>
    </w:p>
    <w:p w14:paraId="5CA5AB6C" w14:textId="77777777" w:rsidR="00C87392" w:rsidRPr="00611DD3" w:rsidRDefault="00C87392" w:rsidP="00C87392">
      <w:pPr>
        <w:rPr>
          <w:rFonts w:ascii="Calibri" w:hAnsi="Calibri" w:cs="Calibri"/>
          <w:b/>
          <w:bCs/>
        </w:rPr>
      </w:pPr>
      <w:r w:rsidRPr="00611DD3">
        <w:rPr>
          <w:rFonts w:ascii="Calibri" w:hAnsi="Calibri" w:cs="Calibri"/>
          <w:b/>
          <w:bCs/>
        </w:rPr>
        <w:t>Grant Amount and Disbursement Schedule</w:t>
      </w:r>
    </w:p>
    <w:p w14:paraId="5AAE3449" w14:textId="12181A40" w:rsidR="00C87392" w:rsidRPr="00611DD3" w:rsidRDefault="00C87392" w:rsidP="00C8739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Each grant awardee will receive a </w:t>
      </w:r>
      <w:r w:rsidRPr="00611DD3">
        <w:rPr>
          <w:rFonts w:ascii="Calibri" w:hAnsi="Calibri" w:cs="Calibri"/>
        </w:rPr>
        <w:t xml:space="preserve">total amount of </w:t>
      </w:r>
      <w:r w:rsidRPr="00611DD3">
        <w:rPr>
          <w:rFonts w:ascii="Calibri" w:hAnsi="Calibri" w:cs="Calibri"/>
          <w:b/>
          <w:bCs/>
        </w:rPr>
        <w:t>$110,000</w:t>
      </w:r>
      <w:r w:rsidRPr="00611DD3">
        <w:rPr>
          <w:rFonts w:ascii="Calibri" w:hAnsi="Calibri" w:cs="Calibri"/>
        </w:rPr>
        <w:t xml:space="preserve">, to be disbursed over a </w:t>
      </w:r>
      <w:r>
        <w:rPr>
          <w:rFonts w:ascii="Calibri" w:hAnsi="Calibri" w:cs="Calibri"/>
        </w:rPr>
        <w:t>three</w:t>
      </w:r>
      <w:r w:rsidRPr="00611DD3">
        <w:rPr>
          <w:rFonts w:ascii="Calibri" w:hAnsi="Calibri" w:cs="Calibri"/>
        </w:rPr>
        <w:t>-year period according to one of the following schedules:</w:t>
      </w:r>
    </w:p>
    <w:p w14:paraId="6818BD7E" w14:textId="77777777" w:rsidR="00C87392" w:rsidRDefault="00C87392" w:rsidP="00C87392">
      <w:pPr>
        <w:ind w:left="144"/>
        <w:rPr>
          <w:rFonts w:ascii="Calibri" w:hAnsi="Calibri" w:cs="Calibri"/>
          <w:b/>
          <w:bCs/>
        </w:rPr>
      </w:pPr>
    </w:p>
    <w:p w14:paraId="3022ED06" w14:textId="5424D13D" w:rsidR="00C87392" w:rsidRPr="00611DD3" w:rsidRDefault="00C87392" w:rsidP="00C87392">
      <w:pPr>
        <w:ind w:left="720"/>
        <w:rPr>
          <w:rFonts w:ascii="Calibri" w:hAnsi="Calibri" w:cs="Calibri"/>
        </w:rPr>
      </w:pPr>
      <w:r w:rsidRPr="00611DD3">
        <w:rPr>
          <w:rFonts w:ascii="Calibri" w:hAnsi="Calibri" w:cs="Calibri"/>
        </w:rPr>
        <w:t xml:space="preserve"> </w:t>
      </w:r>
      <w:r w:rsidRPr="00611DD3">
        <w:rPr>
          <w:rFonts w:ascii="Calibri" w:hAnsi="Calibri" w:cs="Calibri"/>
          <w:b/>
          <w:bCs/>
        </w:rPr>
        <w:t>Standard Schedule</w:t>
      </w:r>
    </w:p>
    <w:p w14:paraId="46EBCC5B" w14:textId="77777777" w:rsidR="00C87392" w:rsidRPr="00611DD3" w:rsidRDefault="00C87392" w:rsidP="00C87392">
      <w:pPr>
        <w:numPr>
          <w:ilvl w:val="0"/>
          <w:numId w:val="17"/>
        </w:numPr>
        <w:ind w:left="1296"/>
        <w:rPr>
          <w:rFonts w:ascii="Calibri" w:hAnsi="Calibri" w:cs="Calibri"/>
        </w:rPr>
      </w:pPr>
      <w:r w:rsidRPr="00611DD3">
        <w:rPr>
          <w:rFonts w:ascii="Calibri" w:hAnsi="Calibri" w:cs="Calibri"/>
        </w:rPr>
        <w:t>Year 1: $</w:t>
      </w:r>
      <w:r>
        <w:rPr>
          <w:rFonts w:ascii="Calibri" w:hAnsi="Calibri" w:cs="Calibri"/>
        </w:rPr>
        <w:t>40</w:t>
      </w:r>
      <w:r w:rsidRPr="00611DD3">
        <w:rPr>
          <w:rFonts w:ascii="Calibri" w:hAnsi="Calibri" w:cs="Calibri"/>
        </w:rPr>
        <w:t>,000</w:t>
      </w:r>
    </w:p>
    <w:p w14:paraId="5F0B9C58" w14:textId="77777777" w:rsidR="00C87392" w:rsidRPr="00611DD3" w:rsidRDefault="00C87392" w:rsidP="00C87392">
      <w:pPr>
        <w:numPr>
          <w:ilvl w:val="0"/>
          <w:numId w:val="17"/>
        </w:numPr>
        <w:ind w:left="1296"/>
        <w:rPr>
          <w:rFonts w:ascii="Calibri" w:hAnsi="Calibri" w:cs="Calibri"/>
        </w:rPr>
      </w:pPr>
      <w:r w:rsidRPr="00611DD3">
        <w:rPr>
          <w:rFonts w:ascii="Calibri" w:hAnsi="Calibri" w:cs="Calibri"/>
        </w:rPr>
        <w:t>Year 2: $</w:t>
      </w:r>
      <w:r>
        <w:rPr>
          <w:rFonts w:ascii="Calibri" w:hAnsi="Calibri" w:cs="Calibri"/>
        </w:rPr>
        <w:t>40</w:t>
      </w:r>
      <w:r w:rsidRPr="00611DD3">
        <w:rPr>
          <w:rFonts w:ascii="Calibri" w:hAnsi="Calibri" w:cs="Calibri"/>
        </w:rPr>
        <w:t>,000</w:t>
      </w:r>
    </w:p>
    <w:p w14:paraId="5B79BB47" w14:textId="77777777" w:rsidR="00C87392" w:rsidRPr="00DD7012" w:rsidRDefault="00C87392" w:rsidP="00C87392">
      <w:pPr>
        <w:numPr>
          <w:ilvl w:val="0"/>
          <w:numId w:val="17"/>
        </w:numPr>
        <w:ind w:left="1296"/>
        <w:rPr>
          <w:rFonts w:ascii="Calibri" w:hAnsi="Calibri" w:cs="Calibri"/>
        </w:rPr>
      </w:pPr>
      <w:r w:rsidRPr="00611DD3">
        <w:rPr>
          <w:rFonts w:ascii="Calibri" w:hAnsi="Calibri" w:cs="Calibri"/>
        </w:rPr>
        <w:t>Year 3: $</w:t>
      </w:r>
      <w:r>
        <w:rPr>
          <w:rFonts w:ascii="Calibri" w:hAnsi="Calibri" w:cs="Calibri"/>
        </w:rPr>
        <w:t>30</w:t>
      </w:r>
      <w:r w:rsidRPr="00611DD3">
        <w:rPr>
          <w:rFonts w:ascii="Calibri" w:hAnsi="Calibri" w:cs="Calibri"/>
        </w:rPr>
        <w:t>,000</w:t>
      </w:r>
    </w:p>
    <w:p w14:paraId="68126E6E" w14:textId="77777777" w:rsidR="00C87392" w:rsidRPr="00611DD3" w:rsidRDefault="00C87392" w:rsidP="00C87392">
      <w:pPr>
        <w:ind w:left="1296"/>
        <w:rPr>
          <w:rFonts w:ascii="Calibri" w:hAnsi="Calibri" w:cs="Calibri"/>
        </w:rPr>
      </w:pPr>
    </w:p>
    <w:p w14:paraId="2623516C" w14:textId="6668B459" w:rsidR="00C87392" w:rsidRDefault="00C87392" w:rsidP="00C87392">
      <w:pPr>
        <w:ind w:left="720"/>
        <w:rPr>
          <w:rFonts w:ascii="Calibri" w:hAnsi="Calibri" w:cs="Calibri"/>
        </w:rPr>
      </w:pPr>
      <w:r w:rsidRPr="00611DD3">
        <w:rPr>
          <w:rFonts w:ascii="Calibri" w:hAnsi="Calibri" w:cs="Calibri"/>
          <w:b/>
          <w:bCs/>
        </w:rPr>
        <w:t>Custom Schedule</w:t>
      </w:r>
      <w:r w:rsidRPr="00611DD3">
        <w:rPr>
          <w:rFonts w:ascii="Calibri" w:hAnsi="Calibri" w:cs="Calibri"/>
        </w:rPr>
        <w:br/>
      </w:r>
      <w:r w:rsidRPr="00611DD3">
        <w:rPr>
          <w:rFonts w:ascii="Calibri" w:hAnsi="Calibri" w:cs="Calibri"/>
          <w:i/>
          <w:iCs/>
        </w:rPr>
        <w:t>Specify proposed amounts and timing, subject to approval:</w:t>
      </w:r>
      <w:r w:rsidRPr="00611DD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      </w:t>
      </w:r>
      <w:r w:rsidRPr="00611DD3">
        <w:rPr>
          <w:rFonts w:ascii="Calibri" w:hAnsi="Calibri" w:cs="Calibri"/>
        </w:rPr>
        <w:t xml:space="preserve">Year 1: $________ Year 2: $________ Year 3: $________ </w:t>
      </w:r>
    </w:p>
    <w:p w14:paraId="33F75F72" w14:textId="77777777" w:rsidR="00C87392" w:rsidRDefault="00C87392" w:rsidP="00C87392">
      <w:pPr>
        <w:ind w:left="720"/>
        <w:rPr>
          <w:rFonts w:ascii="Calibri" w:hAnsi="Calibri" w:cs="Calibri"/>
        </w:rPr>
      </w:pPr>
    </w:p>
    <w:p w14:paraId="34156FA2" w14:textId="300AC0B4" w:rsidR="00C87392" w:rsidRPr="00A24B09" w:rsidRDefault="00C87392" w:rsidP="00C87392">
      <w:pPr>
        <w:ind w:left="720"/>
        <w:rPr>
          <w:rFonts w:ascii="Calibri" w:hAnsi="Calibri" w:cs="Calibri"/>
        </w:rPr>
      </w:pPr>
      <w:r w:rsidRPr="00A24B09">
        <w:rPr>
          <w:rFonts w:ascii="Calibri" w:hAnsi="Calibri" w:cs="Calibri"/>
        </w:rPr>
        <w:t>When selecting the Custom Schedule, a written description with justification of the proposed schedule is required to be submitted for consideration and approval by the State Veterinarian.</w:t>
      </w:r>
      <w:r w:rsidR="00C13232">
        <w:rPr>
          <w:rFonts w:ascii="Calibri" w:hAnsi="Calibri" w:cs="Calibri"/>
        </w:rPr>
        <w:t xml:space="preserve"> Incorporate this justification into the proposed budget.</w:t>
      </w:r>
    </w:p>
    <w:p w14:paraId="69DF6994" w14:textId="77777777" w:rsidR="00C87392" w:rsidRDefault="00C87392" w:rsidP="00463EEA">
      <w:pPr>
        <w:rPr>
          <w:rFonts w:ascii="Calibri" w:hAnsi="Calibri" w:cs="Calibri"/>
        </w:rPr>
      </w:pPr>
    </w:p>
    <w:p w14:paraId="1AA03E46" w14:textId="77777777" w:rsidR="00E422E4" w:rsidRDefault="00E422E4" w:rsidP="00E422E4">
      <w:pPr>
        <w:rPr>
          <w:rFonts w:ascii="Calibri" w:hAnsi="Calibri" w:cs="Calibri"/>
          <w:b/>
          <w:bCs/>
        </w:rPr>
      </w:pPr>
      <w:r w:rsidRPr="00463EEA">
        <w:rPr>
          <w:rFonts w:ascii="Calibri" w:hAnsi="Calibri" w:cs="Calibri"/>
          <w:b/>
          <w:bCs/>
        </w:rPr>
        <w:t xml:space="preserve">Instructions for Completing the </w:t>
      </w:r>
      <w:r>
        <w:rPr>
          <w:rFonts w:ascii="Calibri" w:hAnsi="Calibri" w:cs="Calibri"/>
          <w:b/>
          <w:bCs/>
        </w:rPr>
        <w:t xml:space="preserve">Proposed </w:t>
      </w:r>
      <w:r w:rsidRPr="00463EEA">
        <w:rPr>
          <w:rFonts w:ascii="Calibri" w:hAnsi="Calibri" w:cs="Calibri"/>
          <w:b/>
          <w:bCs/>
        </w:rPr>
        <w:t>Budget Template</w:t>
      </w:r>
    </w:p>
    <w:p w14:paraId="1081BFD3" w14:textId="77777777" w:rsidR="00E422E4" w:rsidRDefault="00E422E4" w:rsidP="00E422E4">
      <w:pPr>
        <w:rPr>
          <w:rFonts w:ascii="Calibri" w:hAnsi="Calibri" w:cs="Calibri"/>
        </w:rPr>
      </w:pPr>
      <w:r w:rsidRPr="00463EEA">
        <w:rPr>
          <w:rFonts w:ascii="Calibri" w:hAnsi="Calibri" w:cs="Calibri"/>
        </w:rPr>
        <w:t xml:space="preserve">This template allows customization while aligning with </w:t>
      </w:r>
      <w:r>
        <w:rPr>
          <w:rFonts w:ascii="Calibri" w:hAnsi="Calibri" w:cs="Calibri"/>
        </w:rPr>
        <w:t>the</w:t>
      </w:r>
      <w:r w:rsidRPr="00463EEA">
        <w:rPr>
          <w:rFonts w:ascii="Calibri" w:hAnsi="Calibri" w:cs="Calibri"/>
        </w:rPr>
        <w:t xml:space="preserve"> grant </w:t>
      </w:r>
      <w:r>
        <w:rPr>
          <w:rFonts w:ascii="Calibri" w:hAnsi="Calibri" w:cs="Calibri"/>
        </w:rPr>
        <w:t xml:space="preserve">funding expenditure </w:t>
      </w:r>
      <w:r w:rsidRPr="00463EEA">
        <w:rPr>
          <w:rFonts w:ascii="Calibri" w:hAnsi="Calibri" w:cs="Calibri"/>
        </w:rPr>
        <w:t>expectations. You can adapt the categories and descriptions to match the specific needs of the practice and grant requirements.</w:t>
      </w:r>
    </w:p>
    <w:p w14:paraId="752D23EA" w14:textId="77777777" w:rsidR="00E422E4" w:rsidRDefault="00E422E4" w:rsidP="00463EEA">
      <w:pPr>
        <w:rPr>
          <w:rFonts w:ascii="Calibri" w:hAnsi="Calibri" w:cs="Calibri"/>
        </w:rPr>
      </w:pPr>
    </w:p>
    <w:p w14:paraId="29D9CF5F" w14:textId="71EC9549" w:rsidR="00463EEA" w:rsidRPr="00463EEA" w:rsidRDefault="00463EEA" w:rsidP="00463EEA">
      <w:pPr>
        <w:rPr>
          <w:rFonts w:ascii="Calibri" w:hAnsi="Calibri" w:cs="Calibri"/>
        </w:rPr>
      </w:pPr>
      <w:r w:rsidRPr="00463EEA">
        <w:rPr>
          <w:rFonts w:ascii="Calibri" w:hAnsi="Calibri" w:cs="Calibri"/>
        </w:rPr>
        <w:t xml:space="preserve">When completing the </w:t>
      </w:r>
      <w:r w:rsidR="00BA1F48">
        <w:rPr>
          <w:rFonts w:ascii="Calibri" w:hAnsi="Calibri" w:cs="Calibri"/>
        </w:rPr>
        <w:t>proposed budget</w:t>
      </w:r>
      <w:r w:rsidRPr="00463EEA">
        <w:rPr>
          <w:rFonts w:ascii="Calibri" w:hAnsi="Calibri" w:cs="Calibri"/>
        </w:rPr>
        <w:t>:</w:t>
      </w:r>
    </w:p>
    <w:p w14:paraId="23F5399E" w14:textId="77777777" w:rsidR="00463EEA" w:rsidRDefault="00463EEA" w:rsidP="00463EEA">
      <w:pPr>
        <w:numPr>
          <w:ilvl w:val="0"/>
          <w:numId w:val="15"/>
        </w:numPr>
        <w:rPr>
          <w:rFonts w:ascii="Calibri" w:hAnsi="Calibri" w:cs="Calibri"/>
        </w:rPr>
      </w:pPr>
      <w:r w:rsidRPr="00463EEA">
        <w:rPr>
          <w:rFonts w:ascii="Calibri" w:hAnsi="Calibri" w:cs="Calibri"/>
          <w:b/>
          <w:bCs/>
        </w:rPr>
        <w:t>Use whole dollar amounts</w:t>
      </w:r>
      <w:r w:rsidRPr="00463EEA">
        <w:rPr>
          <w:rFonts w:ascii="Calibri" w:hAnsi="Calibri" w:cs="Calibri"/>
        </w:rPr>
        <w:t xml:space="preserve"> and ensure the totals for each year and each category are accurate.</w:t>
      </w:r>
    </w:p>
    <w:p w14:paraId="7E126BED" w14:textId="45972500" w:rsidR="006A55EF" w:rsidRPr="00246CF2" w:rsidRDefault="006A55EF" w:rsidP="00463EEA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Edit the “Budget Category” as needed for each row of the Three-Year Budget Summary</w:t>
      </w:r>
      <w:r w:rsidR="00246CF2">
        <w:rPr>
          <w:rFonts w:ascii="Calibri" w:hAnsi="Calibri" w:cs="Calibri"/>
          <w:b/>
          <w:bCs/>
        </w:rPr>
        <w:t xml:space="preserve">. </w:t>
      </w:r>
      <w:r w:rsidR="00246CF2" w:rsidRPr="00246CF2">
        <w:rPr>
          <w:rFonts w:ascii="Calibri" w:hAnsi="Calibri" w:cs="Calibri"/>
        </w:rPr>
        <w:t>Add or delete rows as needed</w:t>
      </w:r>
      <w:r w:rsidR="00246CF2">
        <w:rPr>
          <w:rFonts w:ascii="Calibri" w:hAnsi="Calibri" w:cs="Calibri"/>
        </w:rPr>
        <w:t xml:space="preserve">. </w:t>
      </w:r>
    </w:p>
    <w:p w14:paraId="11B02E87" w14:textId="13B17137" w:rsidR="00463EEA" w:rsidRPr="00463EEA" w:rsidRDefault="00463EEA" w:rsidP="00463EEA">
      <w:pPr>
        <w:numPr>
          <w:ilvl w:val="0"/>
          <w:numId w:val="15"/>
        </w:numPr>
        <w:rPr>
          <w:rFonts w:ascii="Calibri" w:hAnsi="Calibri" w:cs="Calibri"/>
        </w:rPr>
      </w:pPr>
      <w:r w:rsidRPr="00463EEA">
        <w:rPr>
          <w:rFonts w:ascii="Calibri" w:hAnsi="Calibri" w:cs="Calibri"/>
        </w:rPr>
        <w:t xml:space="preserve">Include projected expenses under the appropriate </w:t>
      </w:r>
      <w:r w:rsidRPr="00463EEA">
        <w:rPr>
          <w:rFonts w:ascii="Calibri" w:hAnsi="Calibri" w:cs="Calibri"/>
          <w:b/>
          <w:bCs/>
        </w:rPr>
        <w:t>budget categories</w:t>
      </w:r>
      <w:r w:rsidRPr="00463EEA">
        <w:rPr>
          <w:rFonts w:ascii="Calibri" w:hAnsi="Calibri" w:cs="Calibri"/>
        </w:rPr>
        <w:t xml:space="preserve"> (e.g., Personnel, Equipment, </w:t>
      </w:r>
      <w:r w:rsidR="00C13232">
        <w:rPr>
          <w:rFonts w:ascii="Calibri" w:hAnsi="Calibri" w:cs="Calibri"/>
        </w:rPr>
        <w:t>Vehicle etc.</w:t>
      </w:r>
      <w:r w:rsidRPr="00463EEA">
        <w:rPr>
          <w:rFonts w:ascii="Calibri" w:hAnsi="Calibri" w:cs="Calibri"/>
        </w:rPr>
        <w:t>).</w:t>
      </w:r>
    </w:p>
    <w:p w14:paraId="2EF5B980" w14:textId="5099D2BB" w:rsidR="00463EEA" w:rsidRPr="00246CF2" w:rsidRDefault="00463EEA" w:rsidP="00246CF2">
      <w:pPr>
        <w:numPr>
          <w:ilvl w:val="0"/>
          <w:numId w:val="15"/>
        </w:numPr>
        <w:rPr>
          <w:rFonts w:ascii="Calibri" w:hAnsi="Calibri" w:cs="Calibri"/>
        </w:rPr>
      </w:pPr>
      <w:r w:rsidRPr="00463EEA">
        <w:rPr>
          <w:rFonts w:ascii="Calibri" w:hAnsi="Calibri" w:cs="Calibri"/>
        </w:rPr>
        <w:t xml:space="preserve">In the </w:t>
      </w:r>
      <w:r w:rsidR="006A55EF">
        <w:rPr>
          <w:rFonts w:ascii="Calibri" w:hAnsi="Calibri" w:cs="Calibri"/>
          <w:b/>
          <w:bCs/>
        </w:rPr>
        <w:t xml:space="preserve">Short </w:t>
      </w:r>
      <w:r w:rsidRPr="00463EEA">
        <w:rPr>
          <w:rFonts w:ascii="Calibri" w:hAnsi="Calibri" w:cs="Calibri"/>
          <w:b/>
          <w:bCs/>
        </w:rPr>
        <w:t>Description</w:t>
      </w:r>
      <w:r w:rsidRPr="00463EEA">
        <w:rPr>
          <w:rFonts w:ascii="Calibri" w:hAnsi="Calibri" w:cs="Calibri"/>
        </w:rPr>
        <w:t xml:space="preserve"> column, provide a brief explanation for each expense and how it supports the goal of expanding </w:t>
      </w:r>
      <w:r w:rsidR="00246CF2">
        <w:rPr>
          <w:rFonts w:ascii="Calibri" w:hAnsi="Calibri" w:cs="Calibri"/>
        </w:rPr>
        <w:t xml:space="preserve">and maintaining </w:t>
      </w:r>
      <w:r w:rsidRPr="00463EEA">
        <w:rPr>
          <w:rFonts w:ascii="Calibri" w:hAnsi="Calibri" w:cs="Calibri"/>
        </w:rPr>
        <w:t>large animal veterinary services.</w:t>
      </w:r>
      <w:r w:rsidR="00246CF2">
        <w:rPr>
          <w:rFonts w:ascii="Calibri" w:hAnsi="Calibri" w:cs="Calibri"/>
        </w:rPr>
        <w:t xml:space="preserve"> Edit descriptions to fit the budget items in your proposal.</w:t>
      </w:r>
    </w:p>
    <w:p w14:paraId="53DCB910" w14:textId="76EA5F53" w:rsidR="00C13232" w:rsidRPr="00463EEA" w:rsidRDefault="00C13232" w:rsidP="00463EEA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separate tables </w:t>
      </w:r>
      <w:r w:rsidR="00981490">
        <w:rPr>
          <w:rFonts w:ascii="Calibri" w:hAnsi="Calibri" w:cs="Calibri"/>
        </w:rPr>
        <w:t xml:space="preserve">for each year of the grant period </w:t>
      </w:r>
      <w:r>
        <w:rPr>
          <w:rFonts w:ascii="Calibri" w:hAnsi="Calibri" w:cs="Calibri"/>
        </w:rPr>
        <w:t xml:space="preserve">following the summary table where </w:t>
      </w:r>
      <w:r w:rsidR="00981490">
        <w:rPr>
          <w:rFonts w:ascii="Calibri" w:hAnsi="Calibri" w:cs="Calibri"/>
        </w:rPr>
        <w:t>more detailed</w:t>
      </w:r>
      <w:r>
        <w:rPr>
          <w:rFonts w:ascii="Calibri" w:hAnsi="Calibri" w:cs="Calibri"/>
        </w:rPr>
        <w:t xml:space="preserve"> expenditure descriptions and justifications are to be written.</w:t>
      </w:r>
      <w:r w:rsidR="00246CF2">
        <w:rPr>
          <w:rFonts w:ascii="Calibri" w:hAnsi="Calibri" w:cs="Calibri"/>
        </w:rPr>
        <w:t xml:space="preserve"> Edit the three tables to fit your budget proposal.</w:t>
      </w:r>
    </w:p>
    <w:p w14:paraId="23DA2FC7" w14:textId="77777777" w:rsidR="00463EEA" w:rsidRPr="00463EEA" w:rsidRDefault="00463EEA" w:rsidP="00463EEA">
      <w:pPr>
        <w:numPr>
          <w:ilvl w:val="0"/>
          <w:numId w:val="15"/>
        </w:numPr>
        <w:rPr>
          <w:rFonts w:ascii="Calibri" w:hAnsi="Calibri" w:cs="Calibri"/>
        </w:rPr>
      </w:pPr>
      <w:r w:rsidRPr="00463EEA">
        <w:rPr>
          <w:rFonts w:ascii="Calibri" w:hAnsi="Calibri" w:cs="Calibri"/>
        </w:rPr>
        <w:t xml:space="preserve">Funds must be used for </w:t>
      </w:r>
      <w:r w:rsidRPr="00463EEA">
        <w:rPr>
          <w:rFonts w:ascii="Calibri" w:hAnsi="Calibri" w:cs="Calibri"/>
          <w:b/>
          <w:bCs/>
        </w:rPr>
        <w:t>eligible, reasonable, and necessary costs</w:t>
      </w:r>
      <w:r w:rsidRPr="00463EEA">
        <w:rPr>
          <w:rFonts w:ascii="Calibri" w:hAnsi="Calibri" w:cs="Calibri"/>
        </w:rPr>
        <w:t xml:space="preserve"> that directly support veterinary service expansion for equine and/or food animal species.</w:t>
      </w:r>
    </w:p>
    <w:p w14:paraId="0467BBB0" w14:textId="77777777" w:rsidR="00463EEA" w:rsidRPr="00463EEA" w:rsidRDefault="00463EEA" w:rsidP="00463EEA">
      <w:pPr>
        <w:numPr>
          <w:ilvl w:val="0"/>
          <w:numId w:val="15"/>
        </w:numPr>
        <w:rPr>
          <w:rFonts w:ascii="Calibri" w:hAnsi="Calibri" w:cs="Calibri"/>
        </w:rPr>
      </w:pPr>
      <w:r w:rsidRPr="00463EEA">
        <w:rPr>
          <w:rFonts w:ascii="Calibri" w:hAnsi="Calibri" w:cs="Calibri"/>
        </w:rPr>
        <w:t xml:space="preserve">If using the </w:t>
      </w:r>
      <w:r w:rsidRPr="00463EEA">
        <w:rPr>
          <w:rFonts w:ascii="Calibri" w:hAnsi="Calibri" w:cs="Calibri"/>
          <w:b/>
          <w:bCs/>
        </w:rPr>
        <w:t>“Other”</w:t>
      </w:r>
      <w:r w:rsidRPr="00463EEA">
        <w:rPr>
          <w:rFonts w:ascii="Calibri" w:hAnsi="Calibri" w:cs="Calibri"/>
        </w:rPr>
        <w:t xml:space="preserve"> category, clearly describe the expense and provide a strong justification for its inclusion.</w:t>
      </w:r>
    </w:p>
    <w:p w14:paraId="461577C8" w14:textId="77777777" w:rsidR="00C13232" w:rsidRDefault="00C13232" w:rsidP="00463EEA">
      <w:pPr>
        <w:rPr>
          <w:rFonts w:ascii="Calibri" w:hAnsi="Calibri" w:cs="Calibri"/>
        </w:rPr>
      </w:pPr>
    </w:p>
    <w:p w14:paraId="1A9812FA" w14:textId="70569EC2" w:rsidR="00463EEA" w:rsidRPr="00463EEA" w:rsidRDefault="00463EEA" w:rsidP="00463EEA">
      <w:pPr>
        <w:rPr>
          <w:rFonts w:ascii="Calibri" w:hAnsi="Calibri" w:cs="Calibri"/>
        </w:rPr>
      </w:pPr>
      <w:r w:rsidRPr="00463EEA">
        <w:rPr>
          <w:rFonts w:ascii="Calibri" w:hAnsi="Calibri" w:cs="Calibri"/>
        </w:rPr>
        <w:t>The completed budget should demonstrate thoughtful planning, alignment with grant goals, and the capacity to use funds effectively over the three-year period.</w:t>
      </w:r>
    </w:p>
    <w:p w14:paraId="7D68ED0C" w14:textId="146BC626" w:rsidR="00463EEA" w:rsidRPr="00463EEA" w:rsidRDefault="00463EEA" w:rsidP="00463EEA">
      <w:pPr>
        <w:rPr>
          <w:rFonts w:ascii="Calibri" w:hAnsi="Calibri" w:cs="Calibri"/>
        </w:rPr>
      </w:pPr>
    </w:p>
    <w:p w14:paraId="2B19F6F3" w14:textId="72E38966" w:rsidR="006A55EF" w:rsidRPr="00246CF2" w:rsidRDefault="006A55EF" w:rsidP="00463EEA">
      <w:pPr>
        <w:rPr>
          <w:rFonts w:ascii="Calibri" w:hAnsi="Calibri" w:cs="Calibri"/>
          <w:b/>
          <w:bCs/>
          <w:sz w:val="28"/>
          <w:szCs w:val="28"/>
        </w:rPr>
      </w:pPr>
      <w:r w:rsidRPr="00246CF2">
        <w:rPr>
          <w:rFonts w:ascii="Calibri" w:hAnsi="Calibri" w:cs="Calibri"/>
          <w:b/>
          <w:bCs/>
          <w:sz w:val="28"/>
          <w:szCs w:val="28"/>
        </w:rPr>
        <w:t xml:space="preserve">Three-Year Budget Summary </w:t>
      </w:r>
    </w:p>
    <w:p w14:paraId="6295DD86" w14:textId="5B176210" w:rsidR="00463EEA" w:rsidRDefault="00463EEA" w:rsidP="00463EEA">
      <w:pPr>
        <w:rPr>
          <w:rFonts w:ascii="Calibri" w:hAnsi="Calibri" w:cs="Calibri"/>
          <w:b/>
          <w:bCs/>
        </w:rPr>
      </w:pPr>
      <w:r w:rsidRPr="00463EEA">
        <w:rPr>
          <w:rFonts w:ascii="Calibri" w:hAnsi="Calibri" w:cs="Calibri"/>
          <w:b/>
          <w:bCs/>
        </w:rPr>
        <w:t xml:space="preserve">Grant Period: </w:t>
      </w:r>
      <w:r w:rsidR="005A0C2C">
        <w:rPr>
          <w:rFonts w:ascii="Calibri" w:hAnsi="Calibri" w:cs="Calibri"/>
          <w:b/>
          <w:bCs/>
        </w:rPr>
        <w:t>January 1, 2026</w:t>
      </w:r>
      <w:r w:rsidRPr="00463EEA">
        <w:rPr>
          <w:rFonts w:ascii="Calibri" w:hAnsi="Calibri" w:cs="Calibri"/>
          <w:b/>
          <w:bCs/>
        </w:rPr>
        <w:t xml:space="preserve"> – </w:t>
      </w:r>
      <w:r w:rsidR="005A0C2C">
        <w:rPr>
          <w:rFonts w:ascii="Calibri" w:hAnsi="Calibri" w:cs="Calibri"/>
          <w:b/>
          <w:bCs/>
        </w:rPr>
        <w:t>December 31, 2028</w:t>
      </w:r>
      <w:r w:rsidRPr="00463EEA">
        <w:rPr>
          <w:rFonts w:ascii="Calibri" w:hAnsi="Calibri" w:cs="Calibri"/>
          <w:b/>
          <w:bCs/>
        </w:rPr>
        <w:t xml:space="preserve"> (3 Years)</w:t>
      </w:r>
      <w:r w:rsidRPr="00463EEA">
        <w:rPr>
          <w:rFonts w:ascii="Calibri" w:hAnsi="Calibri" w:cs="Calibri"/>
        </w:rPr>
        <w:br/>
      </w:r>
      <w:r w:rsidRPr="00463EEA">
        <w:rPr>
          <w:rFonts w:ascii="Calibri" w:hAnsi="Calibri" w:cs="Calibri"/>
          <w:b/>
          <w:bCs/>
        </w:rPr>
        <w:t xml:space="preserve">Grant Funds </w:t>
      </w:r>
      <w:r w:rsidR="005A0C2C">
        <w:rPr>
          <w:rFonts w:ascii="Calibri" w:hAnsi="Calibri" w:cs="Calibri"/>
          <w:b/>
          <w:bCs/>
        </w:rPr>
        <w:t>To Be Awarded</w:t>
      </w:r>
      <w:r w:rsidRPr="00463EEA">
        <w:rPr>
          <w:rFonts w:ascii="Calibri" w:hAnsi="Calibri" w:cs="Calibri"/>
          <w:b/>
          <w:bCs/>
        </w:rPr>
        <w:t>: $110,000</w:t>
      </w:r>
    </w:p>
    <w:p w14:paraId="474B09AE" w14:textId="77777777" w:rsidR="00523816" w:rsidRDefault="00523816" w:rsidP="00463EEA">
      <w:pPr>
        <w:rPr>
          <w:rFonts w:ascii="Calibri" w:hAnsi="Calibri" w:cs="Calibri"/>
          <w:b/>
          <w:bCs/>
        </w:rPr>
      </w:pPr>
    </w:p>
    <w:tbl>
      <w:tblPr>
        <w:tblW w:w="10760" w:type="dxa"/>
        <w:tblLayout w:type="fixed"/>
        <w:tblLook w:val="04A0" w:firstRow="1" w:lastRow="0" w:firstColumn="1" w:lastColumn="0" w:noHBand="0" w:noVBand="1"/>
      </w:tblPr>
      <w:tblGrid>
        <w:gridCol w:w="2605"/>
        <w:gridCol w:w="1147"/>
        <w:gridCol w:w="1148"/>
        <w:gridCol w:w="1147"/>
        <w:gridCol w:w="1148"/>
        <w:gridCol w:w="3565"/>
      </w:tblGrid>
      <w:tr w:rsidR="002C5EA2" w:rsidRPr="00523816" w14:paraId="039D51F6" w14:textId="77777777" w:rsidTr="002C5EA2">
        <w:trPr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923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Budget Category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D30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Year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A21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Year 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699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Year 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7C7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239" w14:textId="0B20EDF0" w:rsidR="00523816" w:rsidRPr="00523816" w:rsidRDefault="00EF2539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Short </w:t>
            </w:r>
            <w:r w:rsidR="00523816"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</w:tr>
      <w:tr w:rsidR="002C5EA2" w:rsidRPr="00523816" w14:paraId="25BCA7D0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842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Personnel Support / Stipends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72A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245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D01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456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9F8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 for part-time technician, relief DVM, or veterinary student externships</w:t>
            </w:r>
          </w:p>
        </w:tc>
      </w:tr>
      <w:tr w:rsidR="002C5EA2" w:rsidRPr="00523816" w14:paraId="066CF85F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C6F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Equipment Purchases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F2A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D3A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45B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28B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F2A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Large animal equipment (e.g., portable chute, ultrasound, autoclave, medical tools)</w:t>
            </w:r>
          </w:p>
        </w:tc>
      </w:tr>
      <w:tr w:rsidR="002C5EA2" w:rsidRPr="00523816" w14:paraId="5B0F36B7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0B23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Vehicle / Travel Costs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126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AED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422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49D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A30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Fuel, maintenance, or insurance for mobile vet truck or travel to farms in expanded area</w:t>
            </w:r>
          </w:p>
        </w:tc>
      </w:tr>
      <w:tr w:rsidR="002C5EA2" w:rsidRPr="00523816" w14:paraId="7F4C111C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E2B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Improvements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2D7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F9C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71A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BB6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1BD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 upgrades to accommodate large animal treatment (e.g., flooring, holding area upgrades)</w:t>
            </w:r>
          </w:p>
        </w:tc>
      </w:tr>
      <w:tr w:rsidR="002C5EA2" w:rsidRPr="00523816" w14:paraId="4F549242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AE1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/ Continuing Ed.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F62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DAE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634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222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9DD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 courses related to food animal medicine, reproduction, herd health, etc.</w:t>
            </w:r>
          </w:p>
        </w:tc>
      </w:tr>
      <w:tr w:rsidR="002C5EA2" w:rsidRPr="00523816" w14:paraId="27C94F63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90C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Supplies and Medications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0D9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DFD4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964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611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3DE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Medical supplies used in large animal care (e.g., OB kits, vaccines, dewormers)</w:t>
            </w:r>
          </w:p>
        </w:tc>
      </w:tr>
      <w:tr w:rsidR="002C5EA2" w:rsidRPr="00523816" w14:paraId="15787E16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43B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Technology / Software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F46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361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6A3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01C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44B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Software for farm call scheduling, herd health tracking, or telemedicine capability</w:t>
            </w:r>
          </w:p>
        </w:tc>
      </w:tr>
      <w:tr w:rsidR="002C5EA2" w:rsidRPr="00523816" w14:paraId="16411523" w14:textId="77777777" w:rsidTr="002C5EA2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77E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Outreach / Client Education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AC7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B24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C6C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4A1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392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Materials and time for producer workshops or on-farm education</w:t>
            </w:r>
          </w:p>
        </w:tc>
      </w:tr>
      <w:tr w:rsidR="00523816" w:rsidRPr="00523816" w14:paraId="11165D1B" w14:textId="77777777" w:rsidTr="002C5EA2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52C" w14:textId="77777777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 (with justification)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16F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911A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438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943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$X,XXX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EE9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additional expense that supports the program’s goals and can be clearly justified</w:t>
            </w:r>
          </w:p>
        </w:tc>
      </w:tr>
      <w:tr w:rsidR="00523816" w:rsidRPr="00523816" w14:paraId="182A39B9" w14:textId="77777777" w:rsidTr="002C5EA2">
        <w:trPr>
          <w:trHeight w:val="576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9111" w14:textId="6F87862C" w:rsidR="00523816" w:rsidRPr="00523816" w:rsidRDefault="00523816" w:rsidP="005238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TOTALS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7CF" w14:textId="26BD75F5" w:rsidR="00523816" w:rsidRPr="00523816" w:rsidRDefault="007B4473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49D9" w14:textId="4D62F4C5" w:rsidR="00523816" w:rsidRPr="00523816" w:rsidRDefault="007B4473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805" w14:textId="68550F51" w:rsidR="00523816" w:rsidRPr="00523816" w:rsidRDefault="007B4473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C7A8" w14:textId="223989E4" w:rsidR="00523816" w:rsidRPr="00523816" w:rsidRDefault="007B4473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</w:t>
            </w:r>
          </w:p>
        </w:tc>
        <w:tc>
          <w:tcPr>
            <w:tcW w:w="35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14893" w14:textId="77777777" w:rsidR="00523816" w:rsidRPr="00523816" w:rsidRDefault="00523816" w:rsidP="00523816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91A25F2" w14:textId="77777777" w:rsidR="00523816" w:rsidRPr="00463EEA" w:rsidRDefault="00523816" w:rsidP="00463EEA">
      <w:pPr>
        <w:rPr>
          <w:rFonts w:ascii="Calibri" w:hAnsi="Calibri" w:cs="Calibri"/>
        </w:rPr>
      </w:pPr>
    </w:p>
    <w:p w14:paraId="46F993AC" w14:textId="77777777" w:rsidR="00C13232" w:rsidRDefault="00C13232" w:rsidP="00C13232">
      <w:pPr>
        <w:rPr>
          <w:rFonts w:ascii="Calibri" w:hAnsi="Calibri" w:cs="Calibri"/>
        </w:rPr>
      </w:pPr>
    </w:p>
    <w:p w14:paraId="7E6DF1C5" w14:textId="77777777" w:rsidR="00246CF2" w:rsidRDefault="00246CF2" w:rsidP="00C13232">
      <w:pPr>
        <w:rPr>
          <w:rFonts w:ascii="Calibri" w:hAnsi="Calibri" w:cs="Calibri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2605"/>
        <w:gridCol w:w="8190"/>
      </w:tblGrid>
      <w:tr w:rsidR="00EF2539" w:rsidRPr="00523816" w14:paraId="68E6DF50" w14:textId="77777777" w:rsidTr="006B5E57">
        <w:trPr>
          <w:trHeight w:val="288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E91" w14:textId="77543D5D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Year 1:  January 1, 2026 – December 31, 2026</w:t>
            </w:r>
          </w:p>
        </w:tc>
      </w:tr>
      <w:tr w:rsidR="007B4473" w:rsidRPr="00523816" w14:paraId="3E58E427" w14:textId="77777777" w:rsidTr="007B4473">
        <w:trPr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B499" w14:textId="68D2BBD8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Budget Category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FBCD" w14:textId="3684BDF7" w:rsidR="007B4473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Detailed Description / Justification</w:t>
            </w:r>
          </w:p>
        </w:tc>
      </w:tr>
      <w:tr w:rsidR="007B4473" w:rsidRPr="00523816" w14:paraId="4038F1E3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A91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Personnel Support / Stipends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E779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 for part-time technician, relief DVM, or veterinary student externships</w:t>
            </w:r>
          </w:p>
        </w:tc>
      </w:tr>
      <w:tr w:rsidR="007B4473" w:rsidRPr="00523816" w14:paraId="1FF8C8EB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EB7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Equipment Purchases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ABF0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Large animal equipment (e.g., portable chute, ultrasound, autoclave, medical tools)</w:t>
            </w:r>
          </w:p>
        </w:tc>
      </w:tr>
      <w:tr w:rsidR="007B4473" w:rsidRPr="00523816" w14:paraId="5FF76D1E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1BA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Vehicle / Travel Costs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584D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Fuel, maintenance, or insurance for mobile vet truck or travel to farms in expanded area</w:t>
            </w:r>
          </w:p>
        </w:tc>
      </w:tr>
      <w:tr w:rsidR="007B4473" w:rsidRPr="00523816" w14:paraId="01B4EEB6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E5C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Improvements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33E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 upgrades to accommodate large animal treatment (e.g., flooring, holding area upgrades)</w:t>
            </w:r>
          </w:p>
        </w:tc>
      </w:tr>
      <w:tr w:rsidR="007B4473" w:rsidRPr="00523816" w14:paraId="2720CF26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D8A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/ Continuing Ed.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1685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 courses related to food animal medicine, reproduction, herd health, etc.</w:t>
            </w:r>
          </w:p>
        </w:tc>
      </w:tr>
      <w:tr w:rsidR="007B4473" w:rsidRPr="00523816" w14:paraId="46691F4C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EAF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Supplies and Medications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D4A2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Medical supplies used in large animal care (e.g., OB kits, vaccines, dewormers)</w:t>
            </w:r>
          </w:p>
        </w:tc>
      </w:tr>
      <w:tr w:rsidR="007B4473" w:rsidRPr="00523816" w14:paraId="1640965B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549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Technology / Software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4247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Software for farm call scheduling, herd health tracking, or telemedicine capability</w:t>
            </w:r>
          </w:p>
        </w:tc>
      </w:tr>
      <w:tr w:rsidR="007B4473" w:rsidRPr="00523816" w14:paraId="0AA0FE87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E93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Outreach / Client Education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C331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Materials and time for producer workshops or on-farm education</w:t>
            </w:r>
          </w:p>
        </w:tc>
      </w:tr>
      <w:tr w:rsidR="007B4473" w:rsidRPr="00523816" w14:paraId="6B8C4E3D" w14:textId="77777777" w:rsidTr="00767DCA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EB5" w14:textId="77777777" w:rsidR="007B4473" w:rsidRPr="00523816" w:rsidRDefault="007B4473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 (with justification)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1D4CB69" w14:textId="77777777" w:rsidR="007B4473" w:rsidRPr="00523816" w:rsidRDefault="007B4473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additional expense that supports the program’s goals and can be clearly justified</w:t>
            </w:r>
          </w:p>
        </w:tc>
      </w:tr>
    </w:tbl>
    <w:p w14:paraId="2C08FA83" w14:textId="77777777" w:rsidR="007B4473" w:rsidRDefault="007B4473" w:rsidP="0077320B">
      <w:pPr>
        <w:rPr>
          <w:rFonts w:ascii="Calibri" w:hAnsi="Calibri" w:cs="Calibri"/>
        </w:rPr>
      </w:pPr>
    </w:p>
    <w:p w14:paraId="3FDA4477" w14:textId="77777777" w:rsidR="00EF2539" w:rsidRDefault="00EF2539" w:rsidP="0077320B">
      <w:pPr>
        <w:rPr>
          <w:rFonts w:ascii="Calibri" w:hAnsi="Calibri" w:cs="Calibri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2605"/>
        <w:gridCol w:w="8190"/>
      </w:tblGrid>
      <w:tr w:rsidR="00EF2539" w:rsidRPr="00523816" w14:paraId="227D9520" w14:textId="77777777" w:rsidTr="00E06BD6">
        <w:trPr>
          <w:trHeight w:val="288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56D" w14:textId="22E1EF1F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Year 2:  January 1, 2027 – December 31, 2027</w:t>
            </w:r>
          </w:p>
        </w:tc>
      </w:tr>
      <w:tr w:rsidR="00EF2539" w:rsidRPr="00523816" w14:paraId="32458F2C" w14:textId="77777777" w:rsidTr="007047B1">
        <w:trPr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DE3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Budget Category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BF53" w14:textId="77777777" w:rsidR="00EF2539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Detailed Description / Justification</w:t>
            </w:r>
          </w:p>
        </w:tc>
      </w:tr>
      <w:tr w:rsidR="00EF2539" w:rsidRPr="00523816" w14:paraId="20D7D429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16C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Personnel Support / Stipends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5CD2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 for part-time technician, relief DVM, or veterinary student externships</w:t>
            </w:r>
          </w:p>
        </w:tc>
      </w:tr>
      <w:tr w:rsidR="00EF2539" w:rsidRPr="00523816" w14:paraId="11C4D5DC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3A4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Equipment Purchases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CDA4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Large animal equipment (e.g., portable chute, ultrasound, autoclave, medical tools)</w:t>
            </w:r>
          </w:p>
        </w:tc>
      </w:tr>
      <w:tr w:rsidR="00EF2539" w:rsidRPr="00523816" w14:paraId="185916E2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520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Vehicle / Travel Costs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0C0C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Fuel, maintenance, or insurance for mobile vet truck or travel to farms in expanded area</w:t>
            </w:r>
          </w:p>
        </w:tc>
      </w:tr>
      <w:tr w:rsidR="00EF2539" w:rsidRPr="00523816" w14:paraId="0A380074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C95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Improvements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F79D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 upgrades to accommodate large animal treatment (e.g., flooring, holding area upgrades)</w:t>
            </w:r>
          </w:p>
        </w:tc>
      </w:tr>
      <w:tr w:rsidR="00EF2539" w:rsidRPr="00523816" w14:paraId="21921CC4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162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/ Continuing Ed.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6BC4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 courses related to food animal medicine, reproduction, herd health, etc.</w:t>
            </w:r>
          </w:p>
        </w:tc>
      </w:tr>
      <w:tr w:rsidR="00EF2539" w:rsidRPr="00523816" w14:paraId="45A90897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784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Supplies and Medications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9B9F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Medical supplies used in large animal care (e.g., OB kits, vaccines, dewormers)</w:t>
            </w:r>
          </w:p>
        </w:tc>
      </w:tr>
      <w:tr w:rsidR="00EF2539" w:rsidRPr="00523816" w14:paraId="32729B0E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CEE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Technology / Software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C24C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Software for farm call scheduling, herd health tracking, or telemedicine capability</w:t>
            </w:r>
          </w:p>
        </w:tc>
      </w:tr>
      <w:tr w:rsidR="00EF2539" w:rsidRPr="00523816" w14:paraId="46C36A40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4F6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Outreach / Client Education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F4C2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Materials and time for producer workshops or on-farm education</w:t>
            </w:r>
          </w:p>
        </w:tc>
      </w:tr>
      <w:tr w:rsidR="00EF2539" w:rsidRPr="00523816" w14:paraId="35C9FA64" w14:textId="77777777" w:rsidTr="00767DCA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6CC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 (with justification)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4A1947B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additional expense that supports the program’s goals and can be clearly justified</w:t>
            </w:r>
          </w:p>
        </w:tc>
      </w:tr>
    </w:tbl>
    <w:p w14:paraId="06B3F05A" w14:textId="77777777" w:rsidR="00EF2539" w:rsidRDefault="00EF2539" w:rsidP="0077320B">
      <w:pPr>
        <w:rPr>
          <w:rFonts w:ascii="Calibri" w:hAnsi="Calibri" w:cs="Calibri"/>
        </w:rPr>
      </w:pPr>
    </w:p>
    <w:p w14:paraId="60E50BBA" w14:textId="77777777" w:rsidR="00246CF2" w:rsidRDefault="00246CF2" w:rsidP="0077320B">
      <w:pPr>
        <w:rPr>
          <w:rFonts w:ascii="Calibri" w:hAnsi="Calibri" w:cs="Calibri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2605"/>
        <w:gridCol w:w="8190"/>
      </w:tblGrid>
      <w:tr w:rsidR="00EF2539" w:rsidRPr="00523816" w14:paraId="615EDF57" w14:textId="77777777" w:rsidTr="007446A2">
        <w:trPr>
          <w:trHeight w:val="288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0DA" w14:textId="7D200B7D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Year 3:  January 1, 2028 – December 31, 2028</w:t>
            </w:r>
          </w:p>
        </w:tc>
      </w:tr>
      <w:tr w:rsidR="00EF2539" w:rsidRPr="00523816" w14:paraId="17B9ED5E" w14:textId="77777777" w:rsidTr="007047B1">
        <w:trPr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E5C6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Budget Category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9640" w14:textId="77777777" w:rsidR="00EF2539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Detailed Description / Justification</w:t>
            </w:r>
          </w:p>
        </w:tc>
      </w:tr>
      <w:tr w:rsidR="00EF2539" w:rsidRPr="00523816" w14:paraId="67B2AA62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A00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Personnel Support / Stipends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BD73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Support for part-time technician, relief DVM, or veterinary student externships</w:t>
            </w:r>
          </w:p>
        </w:tc>
      </w:tr>
      <w:tr w:rsidR="00EF2539" w:rsidRPr="00523816" w14:paraId="0B53CDF1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7FD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Equipment Purchases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2E73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Large animal equipment (e.g., portable chute, ultrasound, autoclave, medical tools)</w:t>
            </w:r>
          </w:p>
        </w:tc>
      </w:tr>
      <w:tr w:rsidR="00EF2539" w:rsidRPr="00523816" w14:paraId="275B5BF9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A10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Vehicle / Travel Costs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E489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Fuel, maintenance, or insurance for mobile vet truck or travel to farms in expanded area</w:t>
            </w:r>
          </w:p>
        </w:tc>
      </w:tr>
      <w:tr w:rsidR="00EF2539" w:rsidRPr="00523816" w14:paraId="6351F981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133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Improvements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7840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 upgrades to accommodate large animal treatment (e.g., flooring, holding area upgrades)</w:t>
            </w:r>
          </w:p>
        </w:tc>
      </w:tr>
      <w:tr w:rsidR="00EF2539" w:rsidRPr="00523816" w14:paraId="41D536E0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3ED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/ Continuing Ed.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A1AE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 courses related to food animal medicine, reproduction, herd health, etc.</w:t>
            </w:r>
          </w:p>
        </w:tc>
      </w:tr>
      <w:tr w:rsidR="00EF2539" w:rsidRPr="00523816" w14:paraId="124F7B5E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EBA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Supplies and Medications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6C2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Medical supplies used in large animal care (e.g., OB kits, vaccines, dewormers)</w:t>
            </w:r>
          </w:p>
        </w:tc>
      </w:tr>
      <w:tr w:rsidR="00EF2539" w:rsidRPr="00523816" w14:paraId="14394A06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54A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Technology / Software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2DF1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Software for farm call scheduling, herd health tracking, or telemedicine capability</w:t>
            </w:r>
          </w:p>
        </w:tc>
      </w:tr>
      <w:tr w:rsidR="00EF2539" w:rsidRPr="00523816" w14:paraId="5C2F4C51" w14:textId="77777777" w:rsidTr="00767DCA">
        <w:trPr>
          <w:trHeight w:val="5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8FD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Outreach / Client Education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56AF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Materials and time for producer workshops or on-farm education</w:t>
            </w:r>
          </w:p>
        </w:tc>
      </w:tr>
      <w:tr w:rsidR="00EF2539" w:rsidRPr="00523816" w14:paraId="4CCD54E2" w14:textId="77777777" w:rsidTr="00767DCA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A9FA" w14:textId="77777777" w:rsidR="00EF2539" w:rsidRPr="00523816" w:rsidRDefault="00EF2539" w:rsidP="007047B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 (with justification)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B789A89" w14:textId="77777777" w:rsidR="00EF2539" w:rsidRPr="00523816" w:rsidRDefault="00EF2539" w:rsidP="007047B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2381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Any additional expense that supports the program’s goals and can be clearly justified</w:t>
            </w:r>
          </w:p>
        </w:tc>
      </w:tr>
    </w:tbl>
    <w:p w14:paraId="53D3B5BA" w14:textId="77777777" w:rsidR="00EF2539" w:rsidRDefault="00EF2539" w:rsidP="0077320B">
      <w:pPr>
        <w:rPr>
          <w:rFonts w:ascii="Calibri" w:hAnsi="Calibri" w:cs="Calibri"/>
        </w:rPr>
      </w:pPr>
    </w:p>
    <w:p w14:paraId="6DA1426D" w14:textId="77777777" w:rsidR="007B4473" w:rsidRDefault="007B4473" w:rsidP="0077320B">
      <w:pPr>
        <w:rPr>
          <w:rFonts w:ascii="Calibri" w:hAnsi="Calibri" w:cs="Calibri"/>
        </w:rPr>
      </w:pPr>
    </w:p>
    <w:p w14:paraId="2F410226" w14:textId="209E2416" w:rsidR="007B4473" w:rsidRDefault="00E633E3" w:rsidP="0077320B">
      <w:pPr>
        <w:rPr>
          <w:rFonts w:ascii="Calibri" w:hAnsi="Calibri" w:cs="Calibri"/>
        </w:rPr>
      </w:pPr>
      <w:r>
        <w:rPr>
          <w:rFonts w:ascii="Calibri" w:hAnsi="Calibri" w:cs="Calibri"/>
        </w:rPr>
        <w:t>Include any additional budget narrative here:</w:t>
      </w:r>
    </w:p>
    <w:p w14:paraId="09FF4354" w14:textId="77777777" w:rsidR="00E633E3" w:rsidRPr="0055596A" w:rsidRDefault="00E633E3" w:rsidP="0077320B">
      <w:pPr>
        <w:rPr>
          <w:rFonts w:ascii="Calibri" w:hAnsi="Calibri" w:cs="Calibri"/>
        </w:rPr>
      </w:pPr>
    </w:p>
    <w:sectPr w:rsidR="00E633E3" w:rsidRPr="0055596A" w:rsidSect="00C13232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8632" w14:textId="77777777" w:rsidR="0015471F" w:rsidRDefault="0015471F" w:rsidP="00C13232">
      <w:r>
        <w:separator/>
      </w:r>
    </w:p>
  </w:endnote>
  <w:endnote w:type="continuationSeparator" w:id="0">
    <w:p w14:paraId="366C56AA" w14:textId="77777777" w:rsidR="0015471F" w:rsidRDefault="0015471F" w:rsidP="00C1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8372503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7755C5" w14:textId="4ABF8407" w:rsidR="00C13232" w:rsidRPr="00C13232" w:rsidRDefault="00C13232">
            <w:pPr>
              <w:pStyle w:val="Footer"/>
              <w:jc w:val="right"/>
              <w:rPr>
                <w:sz w:val="20"/>
                <w:szCs w:val="20"/>
              </w:rPr>
            </w:pPr>
            <w:r w:rsidRPr="00C13232">
              <w:rPr>
                <w:sz w:val="20"/>
                <w:szCs w:val="20"/>
              </w:rPr>
              <w:t xml:space="preserve">Page </w:t>
            </w:r>
            <w:r w:rsidRPr="00C13232">
              <w:rPr>
                <w:b/>
                <w:bCs/>
                <w:sz w:val="20"/>
                <w:szCs w:val="20"/>
              </w:rPr>
              <w:fldChar w:fldCharType="begin"/>
            </w:r>
            <w:r w:rsidRPr="00C1323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13232">
              <w:rPr>
                <w:b/>
                <w:bCs/>
                <w:sz w:val="20"/>
                <w:szCs w:val="20"/>
              </w:rPr>
              <w:fldChar w:fldCharType="separate"/>
            </w:r>
            <w:r w:rsidRPr="00C13232">
              <w:rPr>
                <w:b/>
                <w:bCs/>
                <w:noProof/>
                <w:sz w:val="20"/>
                <w:szCs w:val="20"/>
              </w:rPr>
              <w:t>2</w:t>
            </w:r>
            <w:r w:rsidRPr="00C13232">
              <w:rPr>
                <w:b/>
                <w:bCs/>
                <w:sz w:val="20"/>
                <w:szCs w:val="20"/>
              </w:rPr>
              <w:fldChar w:fldCharType="end"/>
            </w:r>
            <w:r w:rsidRPr="00C13232">
              <w:rPr>
                <w:sz w:val="20"/>
                <w:szCs w:val="20"/>
              </w:rPr>
              <w:t xml:space="preserve"> of </w:t>
            </w:r>
            <w:r w:rsidRPr="00C13232">
              <w:rPr>
                <w:b/>
                <w:bCs/>
                <w:sz w:val="20"/>
                <w:szCs w:val="20"/>
              </w:rPr>
              <w:fldChar w:fldCharType="begin"/>
            </w:r>
            <w:r w:rsidRPr="00C1323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13232">
              <w:rPr>
                <w:b/>
                <w:bCs/>
                <w:sz w:val="20"/>
                <w:szCs w:val="20"/>
              </w:rPr>
              <w:fldChar w:fldCharType="separate"/>
            </w:r>
            <w:r w:rsidRPr="00C13232">
              <w:rPr>
                <w:b/>
                <w:bCs/>
                <w:noProof/>
                <w:sz w:val="20"/>
                <w:szCs w:val="20"/>
              </w:rPr>
              <w:t>2</w:t>
            </w:r>
            <w:r w:rsidRPr="00C1323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C3F13E" w14:textId="77777777" w:rsidR="00C13232" w:rsidRDefault="00C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8FDD" w14:textId="77777777" w:rsidR="0015471F" w:rsidRDefault="0015471F" w:rsidP="00C13232">
      <w:r>
        <w:separator/>
      </w:r>
    </w:p>
  </w:footnote>
  <w:footnote w:type="continuationSeparator" w:id="0">
    <w:p w14:paraId="6CDCC339" w14:textId="77777777" w:rsidR="0015471F" w:rsidRDefault="0015471F" w:rsidP="00C1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BAFA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640C6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2ED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EC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40B2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E0D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E4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8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D89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52F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E2C"/>
    <w:multiLevelType w:val="multilevel"/>
    <w:tmpl w:val="854E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E5D20"/>
    <w:multiLevelType w:val="hybridMultilevel"/>
    <w:tmpl w:val="7A92D4B6"/>
    <w:lvl w:ilvl="0" w:tplc="86F275D8">
      <w:numFmt w:val="bullet"/>
      <w:pStyle w:val="ListParagraph"/>
      <w:lvlText w:val=""/>
      <w:lvlJc w:val="left"/>
      <w:pPr>
        <w:ind w:left="432" w:hanging="288"/>
      </w:pPr>
      <w:rPr>
        <w:rFonts w:ascii="Wingdings 3" w:eastAsiaTheme="minorHAnsi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76732"/>
    <w:multiLevelType w:val="multilevel"/>
    <w:tmpl w:val="6E9E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F2AFC"/>
    <w:multiLevelType w:val="multilevel"/>
    <w:tmpl w:val="829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E29CC"/>
    <w:multiLevelType w:val="multilevel"/>
    <w:tmpl w:val="606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763819">
    <w:abstractNumId w:val="9"/>
  </w:num>
  <w:num w:numId="2" w16cid:durableId="748818388">
    <w:abstractNumId w:val="7"/>
  </w:num>
  <w:num w:numId="3" w16cid:durableId="1042823537">
    <w:abstractNumId w:val="6"/>
  </w:num>
  <w:num w:numId="4" w16cid:durableId="1447315053">
    <w:abstractNumId w:val="5"/>
  </w:num>
  <w:num w:numId="5" w16cid:durableId="349452688">
    <w:abstractNumId w:val="4"/>
  </w:num>
  <w:num w:numId="6" w16cid:durableId="2018265451">
    <w:abstractNumId w:val="8"/>
  </w:num>
  <w:num w:numId="7" w16cid:durableId="1263759569">
    <w:abstractNumId w:val="3"/>
  </w:num>
  <w:num w:numId="8" w16cid:durableId="1577475092">
    <w:abstractNumId w:val="2"/>
  </w:num>
  <w:num w:numId="9" w16cid:durableId="871652315">
    <w:abstractNumId w:val="1"/>
  </w:num>
  <w:num w:numId="10" w16cid:durableId="860044629">
    <w:abstractNumId w:val="0"/>
  </w:num>
  <w:num w:numId="11" w16cid:durableId="1374887605">
    <w:abstractNumId w:val="11"/>
  </w:num>
  <w:num w:numId="12" w16cid:durableId="1992633691">
    <w:abstractNumId w:val="11"/>
  </w:num>
  <w:num w:numId="13" w16cid:durableId="1839080368">
    <w:abstractNumId w:val="11"/>
  </w:num>
  <w:num w:numId="14" w16cid:durableId="1413433052">
    <w:abstractNumId w:val="13"/>
  </w:num>
  <w:num w:numId="15" w16cid:durableId="1517306746">
    <w:abstractNumId w:val="10"/>
  </w:num>
  <w:num w:numId="16" w16cid:durableId="1984309613">
    <w:abstractNumId w:val="12"/>
  </w:num>
  <w:num w:numId="17" w16cid:durableId="812479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EA"/>
    <w:rsid w:val="00022159"/>
    <w:rsid w:val="00061EB0"/>
    <w:rsid w:val="0015471F"/>
    <w:rsid w:val="001631C1"/>
    <w:rsid w:val="001742BB"/>
    <w:rsid w:val="00246CF2"/>
    <w:rsid w:val="002C5EA2"/>
    <w:rsid w:val="003666F9"/>
    <w:rsid w:val="003F0573"/>
    <w:rsid w:val="00463EEA"/>
    <w:rsid w:val="0048571C"/>
    <w:rsid w:val="00523816"/>
    <w:rsid w:val="0055596A"/>
    <w:rsid w:val="005A0C2C"/>
    <w:rsid w:val="005B7D94"/>
    <w:rsid w:val="005C4DAF"/>
    <w:rsid w:val="005D19F0"/>
    <w:rsid w:val="005E050B"/>
    <w:rsid w:val="006117A4"/>
    <w:rsid w:val="0069111A"/>
    <w:rsid w:val="006A55EF"/>
    <w:rsid w:val="006B1409"/>
    <w:rsid w:val="006D7D3B"/>
    <w:rsid w:val="0071342C"/>
    <w:rsid w:val="007622EB"/>
    <w:rsid w:val="00767DCA"/>
    <w:rsid w:val="0077320B"/>
    <w:rsid w:val="0078078B"/>
    <w:rsid w:val="007B4473"/>
    <w:rsid w:val="00826C67"/>
    <w:rsid w:val="00893687"/>
    <w:rsid w:val="00900518"/>
    <w:rsid w:val="00917AD7"/>
    <w:rsid w:val="00981490"/>
    <w:rsid w:val="009869C3"/>
    <w:rsid w:val="00A24479"/>
    <w:rsid w:val="00A33327"/>
    <w:rsid w:val="00B40D79"/>
    <w:rsid w:val="00BA1F48"/>
    <w:rsid w:val="00C13232"/>
    <w:rsid w:val="00C87392"/>
    <w:rsid w:val="00E422E4"/>
    <w:rsid w:val="00E633E3"/>
    <w:rsid w:val="00EA2C17"/>
    <w:rsid w:val="00ED7EAA"/>
    <w:rsid w:val="00EF1B30"/>
    <w:rsid w:val="00EF2539"/>
    <w:rsid w:val="00F23390"/>
    <w:rsid w:val="00F80BD8"/>
    <w:rsid w:val="00FD5F16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868B"/>
  <w15:chartTrackingRefBased/>
  <w15:docId w15:val="{3FC931C6-67F7-4883-8E4A-45F6790F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39"/>
  </w:style>
  <w:style w:type="paragraph" w:styleId="Heading1">
    <w:name w:val="heading 1"/>
    <w:basedOn w:val="Normal"/>
    <w:next w:val="Normal"/>
    <w:link w:val="Heading1Char"/>
    <w:uiPriority w:val="9"/>
    <w:qFormat/>
    <w:rsid w:val="00463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EEA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EEA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E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E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E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E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33327"/>
    <w:pPr>
      <w:framePr w:w="5040" w:wrap="notBeside" w:vAnchor="page" w:hAnchor="margin" w:x="4321" w:y="2881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77320B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List5"/>
    <w:uiPriority w:val="34"/>
    <w:qFormat/>
    <w:rsid w:val="00917AD7"/>
    <w:pPr>
      <w:numPr>
        <w:numId w:val="13"/>
      </w:numPr>
    </w:pPr>
  </w:style>
  <w:style w:type="paragraph" w:styleId="List5">
    <w:name w:val="List 5"/>
    <w:basedOn w:val="Normal"/>
    <w:uiPriority w:val="99"/>
    <w:semiHidden/>
    <w:unhideWhenUsed/>
    <w:rsid w:val="006B1409"/>
    <w:pPr>
      <w:ind w:left="180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3EEA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EEA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EEA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EEA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EEA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E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E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E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3EEA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EEA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EEA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EEA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89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232"/>
  </w:style>
  <w:style w:type="paragraph" w:styleId="Footer">
    <w:name w:val="footer"/>
    <w:basedOn w:val="Normal"/>
    <w:link w:val="FooterChar"/>
    <w:uiPriority w:val="99"/>
    <w:unhideWhenUsed/>
    <w:rsid w:val="00C13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C00000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0070C0"/>
      </a:hlink>
      <a:folHlink>
        <a:srgbClr val="0070C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6955</Characters>
  <Application>Microsoft Office Word</Application>
  <DocSecurity>0</DocSecurity>
  <Lines>239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Lisa (VDACS)</dc:creator>
  <cp:keywords/>
  <dc:description/>
  <cp:lastModifiedBy>Chumley, Rebecca (VDACS)</cp:lastModifiedBy>
  <cp:revision>2</cp:revision>
  <dcterms:created xsi:type="dcterms:W3CDTF">2025-07-01T12:42:00Z</dcterms:created>
  <dcterms:modified xsi:type="dcterms:W3CDTF">2025-07-01T12:42:00Z</dcterms:modified>
</cp:coreProperties>
</file>